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223EEC9A"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AD246B" w:rsidRPr="00AD246B">
        <w:rPr>
          <w:rFonts w:ascii="Arial" w:eastAsia="Batang" w:hAnsi="Arial" w:cs="Arial"/>
          <w:b/>
          <w:bCs/>
          <w:szCs w:val="22"/>
        </w:rPr>
        <w:t>R1-1908757</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F8527FC"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38F585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23341" w:rsidRPr="00723341">
        <w:rPr>
          <w:b/>
          <w:color w:val="000000"/>
          <w:lang w:val="en-US"/>
        </w:rPr>
        <w:t>Considerations in using PUR</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6E97D48"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A5907">
        <w:rPr>
          <w:rFonts w:eastAsia="MS Mincho"/>
          <w:lang w:val="en-US"/>
        </w:rPr>
        <w:t>agreed the following:</w:t>
      </w:r>
    </w:p>
    <w:p w14:paraId="73A9C445" w14:textId="77777777" w:rsidR="00AD598D" w:rsidRPr="000B4315" w:rsidRDefault="00AD598D" w:rsidP="00AD598D">
      <w:pPr>
        <w:ind w:left="720"/>
        <w:rPr>
          <w:b/>
          <w:i/>
          <w:szCs w:val="22"/>
          <w:highlight w:val="green"/>
          <w:lang w:eastAsia="en-GB"/>
        </w:rPr>
      </w:pPr>
      <w:r w:rsidRPr="000B4315">
        <w:rPr>
          <w:b/>
          <w:i/>
          <w:szCs w:val="22"/>
          <w:highlight w:val="green"/>
          <w:lang w:eastAsia="en-GB"/>
        </w:rPr>
        <w:t>Agreement</w:t>
      </w:r>
    </w:p>
    <w:p w14:paraId="52DB8C18" w14:textId="77777777" w:rsidR="00AD598D" w:rsidRPr="000B4315" w:rsidRDefault="00AD598D" w:rsidP="00AD598D">
      <w:pPr>
        <w:ind w:left="720"/>
        <w:rPr>
          <w:i/>
          <w:szCs w:val="22"/>
        </w:rPr>
      </w:pPr>
      <w:r w:rsidRPr="000B4315">
        <w:rPr>
          <w:i/>
          <w:szCs w:val="22"/>
          <w:lang w:eastAsia="en-GB"/>
        </w:rPr>
        <w:t>For a given UE, for dedicated PUR in idle mode and for a given CE mode,</w:t>
      </w:r>
      <w:r w:rsidRPr="000B4315">
        <w:rPr>
          <w:i/>
          <w:szCs w:val="22"/>
          <w:lang w:val="en-CA"/>
        </w:rPr>
        <w:t xml:space="preserve"> the same size DCI, the same PUR M-PDCCH candidates, and the same RNTI is used for all DCI messages for unicast transmissions.</w:t>
      </w:r>
    </w:p>
    <w:p w14:paraId="4B9A4677" w14:textId="77777777" w:rsidR="00AD598D" w:rsidRPr="000B4315" w:rsidRDefault="00AD598D" w:rsidP="00AD598D">
      <w:pPr>
        <w:ind w:left="720"/>
        <w:rPr>
          <w:i/>
          <w:szCs w:val="22"/>
        </w:rPr>
      </w:pPr>
    </w:p>
    <w:p w14:paraId="788E2396" w14:textId="77777777" w:rsidR="00AD598D" w:rsidRPr="000B4315" w:rsidRDefault="00AD598D" w:rsidP="00AD598D">
      <w:pPr>
        <w:pStyle w:val="Proposal"/>
        <w:tabs>
          <w:tab w:val="clear" w:pos="1701"/>
          <w:tab w:val="left" w:pos="0"/>
        </w:tabs>
        <w:overflowPunct/>
        <w:autoSpaceDE/>
        <w:autoSpaceDN/>
        <w:adjustRightInd/>
        <w:spacing w:after="0"/>
        <w:ind w:left="720" w:firstLine="0"/>
        <w:textAlignment w:val="auto"/>
        <w:rPr>
          <w:i/>
          <w:sz w:val="22"/>
          <w:szCs w:val="22"/>
          <w:highlight w:val="green"/>
          <w:lang w:eastAsia="en-GB"/>
        </w:rPr>
      </w:pPr>
      <w:r w:rsidRPr="000B4315">
        <w:rPr>
          <w:i/>
          <w:sz w:val="22"/>
          <w:szCs w:val="22"/>
          <w:highlight w:val="green"/>
          <w:lang w:eastAsia="en-GB"/>
        </w:rPr>
        <w:t>Agreement</w:t>
      </w:r>
    </w:p>
    <w:p w14:paraId="7FF821F5" w14:textId="77777777" w:rsidR="00AD598D" w:rsidRPr="000B4315" w:rsidRDefault="00AD598D" w:rsidP="00AD598D">
      <w:pPr>
        <w:pStyle w:val="Proposal"/>
        <w:tabs>
          <w:tab w:val="clear" w:pos="1701"/>
          <w:tab w:val="left" w:pos="0"/>
        </w:tabs>
        <w:overflowPunct/>
        <w:autoSpaceDE/>
        <w:autoSpaceDN/>
        <w:adjustRightInd/>
        <w:spacing w:after="0"/>
        <w:ind w:left="720" w:firstLine="0"/>
        <w:textAlignment w:val="auto"/>
        <w:rPr>
          <w:b w:val="0"/>
          <w:i/>
          <w:sz w:val="22"/>
          <w:szCs w:val="22"/>
        </w:rPr>
      </w:pPr>
      <w:r w:rsidRPr="000B4315">
        <w:rPr>
          <w:b w:val="0"/>
          <w:i/>
          <w:sz w:val="22"/>
          <w:szCs w:val="22"/>
          <w:lang w:eastAsia="en-GB"/>
        </w:rPr>
        <w:t>For dedicated PUR in idle mode and f</w:t>
      </w:r>
      <w:r w:rsidRPr="000B4315">
        <w:rPr>
          <w:b w:val="0"/>
          <w:i/>
          <w:sz w:val="22"/>
          <w:szCs w:val="22"/>
        </w:rPr>
        <w:t>or HD-FDD UEs, the start of the PUR SS Window is [x] subframes after the end PUR transmission</w:t>
      </w:r>
    </w:p>
    <w:p w14:paraId="6D3BA691" w14:textId="77777777" w:rsidR="00AD598D" w:rsidRPr="000B4315" w:rsidRDefault="00AD598D" w:rsidP="00AD598D">
      <w:pPr>
        <w:pStyle w:val="ListBullet"/>
        <w:widowControl/>
        <w:tabs>
          <w:tab w:val="clear" w:pos="0"/>
          <w:tab w:val="num" w:pos="1440"/>
        </w:tabs>
        <w:ind w:left="1120" w:firstLineChars="0" w:hanging="400"/>
        <w:contextualSpacing/>
        <w:rPr>
          <w:i/>
          <w:sz w:val="22"/>
          <w:szCs w:val="22"/>
        </w:rPr>
      </w:pPr>
      <w:r w:rsidRPr="000B4315">
        <w:rPr>
          <w:i/>
          <w:sz w:val="22"/>
          <w:szCs w:val="22"/>
        </w:rPr>
        <w:t xml:space="preserve">FFS: Value of x, and if x is fixed or signaled </w:t>
      </w:r>
    </w:p>
    <w:p w14:paraId="2471FE8A" w14:textId="77777777" w:rsidR="00AD598D" w:rsidRPr="000B4315" w:rsidRDefault="00AD598D" w:rsidP="00AD598D">
      <w:pPr>
        <w:pStyle w:val="ListBullet"/>
        <w:widowControl/>
        <w:tabs>
          <w:tab w:val="clear" w:pos="0"/>
          <w:tab w:val="num" w:pos="1440"/>
        </w:tabs>
        <w:ind w:left="1120" w:firstLineChars="0" w:hanging="400"/>
        <w:contextualSpacing/>
        <w:rPr>
          <w:i/>
          <w:sz w:val="22"/>
          <w:szCs w:val="22"/>
        </w:rPr>
      </w:pPr>
      <w:r w:rsidRPr="000B4315">
        <w:rPr>
          <w:i/>
          <w:sz w:val="22"/>
          <w:szCs w:val="22"/>
        </w:rPr>
        <w:t>FFS: FD-FDD UEs, TDD UEs</w:t>
      </w:r>
    </w:p>
    <w:p w14:paraId="443EC355" w14:textId="77777777" w:rsidR="00AD598D" w:rsidRPr="000B4315" w:rsidRDefault="00AD598D" w:rsidP="00AD598D">
      <w:pPr>
        <w:pStyle w:val="ListBullet"/>
        <w:widowControl/>
        <w:tabs>
          <w:tab w:val="clear" w:pos="0"/>
          <w:tab w:val="num" w:pos="1440"/>
        </w:tabs>
        <w:ind w:left="1120" w:firstLineChars="0" w:hanging="400"/>
        <w:contextualSpacing/>
        <w:rPr>
          <w:i/>
          <w:sz w:val="22"/>
          <w:szCs w:val="22"/>
        </w:rPr>
      </w:pPr>
      <w:r w:rsidRPr="000B4315">
        <w:rPr>
          <w:i/>
          <w:sz w:val="22"/>
          <w:szCs w:val="22"/>
        </w:rPr>
        <w:t>FFS: Support for monitoring of PUR SS Window before PUR transmission</w:t>
      </w:r>
    </w:p>
    <w:p w14:paraId="36D86D7E" w14:textId="77777777" w:rsidR="00AD598D" w:rsidRPr="000B4315" w:rsidRDefault="00AD598D" w:rsidP="00AD598D">
      <w:pPr>
        <w:ind w:left="720"/>
        <w:rPr>
          <w:i/>
          <w:szCs w:val="22"/>
          <w:lang w:val="en-US"/>
        </w:rPr>
      </w:pPr>
      <w:r w:rsidRPr="000B4315">
        <w:rPr>
          <w:i/>
          <w:szCs w:val="22"/>
          <w:lang w:val="en-US"/>
        </w:rPr>
        <w:t xml:space="preserve">Note: The PUR SS Window is the time period where the </w:t>
      </w:r>
      <w:r w:rsidRPr="000B4315">
        <w:rPr>
          <w:i/>
          <w:szCs w:val="22"/>
        </w:rPr>
        <w:t>UE monitors the MPDCCH for at least a time period after a PUR transmission</w:t>
      </w:r>
    </w:p>
    <w:p w14:paraId="27ED5DE8" w14:textId="77777777" w:rsidR="00AD598D" w:rsidRPr="000B4315" w:rsidRDefault="00AD598D" w:rsidP="00AD598D">
      <w:pPr>
        <w:ind w:left="720"/>
        <w:rPr>
          <w:i/>
          <w:szCs w:val="22"/>
        </w:rPr>
      </w:pPr>
    </w:p>
    <w:p w14:paraId="58384CAB"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i/>
          <w:sz w:val="22"/>
          <w:szCs w:val="22"/>
          <w:highlight w:val="green"/>
          <w:lang w:eastAsia="en-GB"/>
        </w:rPr>
      </w:pPr>
      <w:r w:rsidRPr="000B4315">
        <w:rPr>
          <w:i/>
          <w:sz w:val="22"/>
          <w:szCs w:val="22"/>
          <w:highlight w:val="green"/>
          <w:lang w:eastAsia="en-GB"/>
        </w:rPr>
        <w:t>Agreement</w:t>
      </w:r>
    </w:p>
    <w:p w14:paraId="02E22F97"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b w:val="0"/>
          <w:i/>
          <w:sz w:val="22"/>
          <w:szCs w:val="22"/>
        </w:rPr>
      </w:pPr>
      <w:r w:rsidRPr="000B4315">
        <w:rPr>
          <w:b w:val="0"/>
          <w:i/>
          <w:sz w:val="22"/>
          <w:szCs w:val="22"/>
          <w:lang w:eastAsia="en-GB"/>
        </w:rPr>
        <w:t xml:space="preserve">For dedicated PUR in idle mode, </w:t>
      </w:r>
    </w:p>
    <w:p w14:paraId="3A4863CF" w14:textId="77777777" w:rsidR="00AD598D" w:rsidRPr="000B4315" w:rsidRDefault="00AD598D" w:rsidP="00AD598D">
      <w:pPr>
        <w:pStyle w:val="ListBullet"/>
        <w:widowControl/>
        <w:tabs>
          <w:tab w:val="clear" w:pos="0"/>
          <w:tab w:val="num" w:pos="1440"/>
        </w:tabs>
        <w:ind w:left="1120" w:firstLineChars="0" w:hanging="400"/>
        <w:contextualSpacing/>
        <w:jc w:val="left"/>
        <w:rPr>
          <w:i/>
          <w:sz w:val="22"/>
          <w:szCs w:val="22"/>
        </w:rPr>
      </w:pPr>
      <w:r w:rsidRPr="000B4315">
        <w:rPr>
          <w:i/>
          <w:iCs/>
          <w:sz w:val="22"/>
          <w:szCs w:val="22"/>
          <w:lang w:val="en-CA"/>
        </w:rPr>
        <w:t>The maximum mPDDCH repetitions, r</w:t>
      </w:r>
      <w:r w:rsidRPr="000B4315">
        <w:rPr>
          <w:i/>
          <w:iCs/>
          <w:sz w:val="22"/>
          <w:szCs w:val="22"/>
          <w:vertAlign w:val="subscript"/>
          <w:lang w:val="en-CA"/>
        </w:rPr>
        <w:t>max</w:t>
      </w:r>
      <w:r w:rsidRPr="000B4315">
        <w:rPr>
          <w:i/>
          <w:iCs/>
          <w:sz w:val="22"/>
          <w:szCs w:val="22"/>
          <w:lang w:val="en-CA"/>
        </w:rPr>
        <w:t>-mPDCCH-PUR, is included in the PUR configuration</w:t>
      </w:r>
    </w:p>
    <w:p w14:paraId="0629DFA3" w14:textId="77777777" w:rsidR="00AD598D" w:rsidRPr="000B4315" w:rsidRDefault="00AD598D" w:rsidP="00AD598D">
      <w:pPr>
        <w:pStyle w:val="ListBullet"/>
        <w:widowControl/>
        <w:numPr>
          <w:ilvl w:val="0"/>
          <w:numId w:val="0"/>
        </w:numPr>
        <w:ind w:left="720"/>
        <w:contextualSpacing/>
        <w:jc w:val="left"/>
        <w:rPr>
          <w:b/>
          <w:i/>
          <w:sz w:val="22"/>
          <w:szCs w:val="22"/>
        </w:rPr>
      </w:pPr>
    </w:p>
    <w:p w14:paraId="0F7515C2"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i/>
          <w:sz w:val="22"/>
          <w:szCs w:val="22"/>
          <w:highlight w:val="green"/>
          <w:lang w:eastAsia="en-GB"/>
        </w:rPr>
      </w:pPr>
      <w:r w:rsidRPr="000B4315">
        <w:rPr>
          <w:i/>
          <w:sz w:val="22"/>
          <w:szCs w:val="22"/>
          <w:highlight w:val="green"/>
          <w:lang w:eastAsia="en-GB"/>
        </w:rPr>
        <w:t>Agreement</w:t>
      </w:r>
    </w:p>
    <w:p w14:paraId="19D06708"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b w:val="0"/>
          <w:i/>
          <w:sz w:val="22"/>
          <w:szCs w:val="22"/>
        </w:rPr>
      </w:pPr>
      <w:r w:rsidRPr="000B4315">
        <w:rPr>
          <w:b w:val="0"/>
          <w:i/>
          <w:sz w:val="22"/>
          <w:szCs w:val="22"/>
          <w:lang w:eastAsia="en-GB"/>
        </w:rPr>
        <w:t>For dedicated PUR in idle mode, t</w:t>
      </w:r>
      <w:r w:rsidRPr="000B4315">
        <w:rPr>
          <w:b w:val="0"/>
          <w:i/>
          <w:sz w:val="22"/>
          <w:szCs w:val="22"/>
        </w:rPr>
        <w:t>he duration of the PUR SS window is configured by eNB</w:t>
      </w:r>
    </w:p>
    <w:p w14:paraId="6B0D502E" w14:textId="77777777" w:rsidR="00AD598D" w:rsidRPr="000B4315" w:rsidRDefault="00AD598D" w:rsidP="00AD598D">
      <w:pPr>
        <w:pStyle w:val="ListBullet"/>
        <w:widowControl/>
        <w:tabs>
          <w:tab w:val="clear" w:pos="0"/>
          <w:tab w:val="num" w:pos="1440"/>
        </w:tabs>
        <w:ind w:left="1120" w:firstLineChars="0" w:hanging="400"/>
        <w:contextualSpacing/>
        <w:jc w:val="left"/>
        <w:rPr>
          <w:i/>
          <w:iCs/>
          <w:sz w:val="22"/>
          <w:szCs w:val="22"/>
          <w:lang w:val="en-CA"/>
        </w:rPr>
      </w:pPr>
      <w:r w:rsidRPr="000B4315">
        <w:rPr>
          <w:i/>
          <w:iCs/>
          <w:sz w:val="22"/>
          <w:szCs w:val="22"/>
          <w:lang w:val="en-CA"/>
        </w:rPr>
        <w:t>How the duration is configured, and the possible values, will be decided by RAN2.</w:t>
      </w:r>
    </w:p>
    <w:p w14:paraId="45FA4290" w14:textId="77777777" w:rsidR="00B065B8" w:rsidRPr="000B4315" w:rsidRDefault="00B065B8" w:rsidP="00AD598D">
      <w:pPr>
        <w:spacing w:after="0"/>
        <w:ind w:left="720"/>
        <w:rPr>
          <w:bCs/>
          <w:i/>
          <w:szCs w:val="22"/>
          <w:lang w:val="en-US"/>
        </w:rPr>
      </w:pPr>
    </w:p>
    <w:p w14:paraId="3AB54A5D" w14:textId="77777777" w:rsidR="00AD598D" w:rsidRPr="000B4315" w:rsidRDefault="00AD598D" w:rsidP="00AD598D">
      <w:pPr>
        <w:ind w:left="720"/>
        <w:rPr>
          <w:b/>
          <w:i/>
          <w:szCs w:val="22"/>
          <w:highlight w:val="green"/>
        </w:rPr>
      </w:pPr>
      <w:r w:rsidRPr="000B4315">
        <w:rPr>
          <w:b/>
          <w:i/>
          <w:szCs w:val="22"/>
          <w:highlight w:val="green"/>
        </w:rPr>
        <w:t>Agreement</w:t>
      </w:r>
    </w:p>
    <w:p w14:paraId="57F2AA20"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b w:val="0"/>
          <w:i/>
          <w:sz w:val="22"/>
          <w:szCs w:val="22"/>
          <w:lang w:eastAsia="en-GB"/>
        </w:rPr>
      </w:pPr>
      <w:r w:rsidRPr="000B4315">
        <w:rPr>
          <w:b w:val="0"/>
          <w:i/>
          <w:sz w:val="22"/>
          <w:szCs w:val="22"/>
          <w:lang w:eastAsia="en-GB"/>
        </w:rPr>
        <w:t xml:space="preserve">For dedicated PUR in idle mode, the CE mode is </w:t>
      </w:r>
    </w:p>
    <w:p w14:paraId="13756D63" w14:textId="77777777" w:rsidR="00AD598D" w:rsidRPr="000B4315" w:rsidRDefault="00AD598D" w:rsidP="00AD598D">
      <w:pPr>
        <w:pStyle w:val="ListBullet"/>
        <w:widowControl/>
        <w:tabs>
          <w:tab w:val="clear" w:pos="0"/>
          <w:tab w:val="num" w:pos="1440"/>
        </w:tabs>
        <w:ind w:left="1120" w:firstLineChars="0" w:hanging="400"/>
        <w:contextualSpacing/>
        <w:jc w:val="left"/>
        <w:rPr>
          <w:i/>
          <w:iCs/>
          <w:sz w:val="22"/>
          <w:szCs w:val="22"/>
          <w:lang w:val="en-CA"/>
        </w:rPr>
      </w:pPr>
      <w:r w:rsidRPr="000B4315">
        <w:rPr>
          <w:i/>
          <w:iCs/>
          <w:sz w:val="22"/>
          <w:szCs w:val="22"/>
          <w:lang w:val="en-CA"/>
        </w:rPr>
        <w:t>Option 1: explicitly configured in the PUR configuration.</w:t>
      </w:r>
    </w:p>
    <w:p w14:paraId="1AF227B0" w14:textId="77777777" w:rsidR="00AD598D" w:rsidRPr="000B4315" w:rsidRDefault="00AD598D" w:rsidP="00AD598D">
      <w:pPr>
        <w:pStyle w:val="ListBullet"/>
        <w:widowControl/>
        <w:tabs>
          <w:tab w:val="clear" w:pos="0"/>
          <w:tab w:val="num" w:pos="1440"/>
        </w:tabs>
        <w:ind w:left="1120" w:firstLineChars="0" w:hanging="400"/>
        <w:contextualSpacing/>
        <w:jc w:val="left"/>
        <w:rPr>
          <w:i/>
          <w:iCs/>
          <w:sz w:val="22"/>
          <w:szCs w:val="22"/>
          <w:lang w:val="en-CA"/>
        </w:rPr>
      </w:pPr>
      <w:r w:rsidRPr="000B4315">
        <w:rPr>
          <w:i/>
          <w:iCs/>
          <w:sz w:val="22"/>
          <w:szCs w:val="22"/>
          <w:lang w:val="en-CA"/>
        </w:rPr>
        <w:t>Option2: based on CE mode of last connection</w:t>
      </w:r>
    </w:p>
    <w:p w14:paraId="56E951AB" w14:textId="77777777" w:rsidR="00AD598D" w:rsidRPr="000B4315" w:rsidRDefault="00AD598D" w:rsidP="00AD598D">
      <w:pPr>
        <w:pStyle w:val="Proposal"/>
        <w:tabs>
          <w:tab w:val="clear" w:pos="1701"/>
          <w:tab w:val="left" w:pos="1620"/>
        </w:tabs>
        <w:overflowPunct/>
        <w:autoSpaceDE/>
        <w:autoSpaceDN/>
        <w:adjustRightInd/>
        <w:spacing w:after="0"/>
        <w:ind w:left="2421"/>
        <w:textAlignment w:val="auto"/>
        <w:rPr>
          <w:b w:val="0"/>
          <w:i/>
          <w:sz w:val="22"/>
          <w:szCs w:val="22"/>
          <w:lang w:eastAsia="en-GB"/>
        </w:rPr>
      </w:pPr>
      <w:r w:rsidRPr="000B4315">
        <w:rPr>
          <w:b w:val="0"/>
          <w:i/>
          <w:sz w:val="22"/>
          <w:szCs w:val="22"/>
          <w:lang w:eastAsia="en-GB"/>
        </w:rPr>
        <w:t>Down select in RAN1#98</w:t>
      </w:r>
    </w:p>
    <w:p w14:paraId="4FEEF8F1" w14:textId="77777777" w:rsidR="00AD598D" w:rsidRPr="000B4315" w:rsidRDefault="00AD598D" w:rsidP="00AD598D">
      <w:pPr>
        <w:ind w:left="720"/>
        <w:rPr>
          <w:i/>
          <w:szCs w:val="22"/>
        </w:rPr>
      </w:pPr>
    </w:p>
    <w:p w14:paraId="1DD11E01" w14:textId="77777777" w:rsidR="00AD598D" w:rsidRPr="000B4315" w:rsidRDefault="00AD598D" w:rsidP="00AD598D">
      <w:pPr>
        <w:ind w:left="720"/>
        <w:rPr>
          <w:b/>
          <w:i/>
          <w:szCs w:val="22"/>
          <w:highlight w:val="green"/>
        </w:rPr>
      </w:pPr>
      <w:r w:rsidRPr="000B4315">
        <w:rPr>
          <w:b/>
          <w:i/>
          <w:szCs w:val="22"/>
          <w:highlight w:val="green"/>
        </w:rPr>
        <w:t>Agreement</w:t>
      </w:r>
    </w:p>
    <w:p w14:paraId="7A78C7C7" w14:textId="77777777" w:rsidR="00AD598D" w:rsidRPr="000B4315" w:rsidRDefault="00AD598D" w:rsidP="00AD598D">
      <w:pPr>
        <w:ind w:left="720"/>
        <w:rPr>
          <w:i/>
          <w:szCs w:val="22"/>
        </w:rPr>
      </w:pPr>
      <w:r w:rsidRPr="000B4315">
        <w:rPr>
          <w:i/>
          <w:szCs w:val="22"/>
        </w:rPr>
        <w:t>Select one of the following in RAN1#98</w:t>
      </w:r>
    </w:p>
    <w:p w14:paraId="06951F13" w14:textId="77777777" w:rsidR="00AD598D" w:rsidRPr="000B4315" w:rsidRDefault="00AD598D" w:rsidP="00AD598D">
      <w:pPr>
        <w:numPr>
          <w:ilvl w:val="0"/>
          <w:numId w:val="23"/>
        </w:numPr>
        <w:spacing w:after="0"/>
        <w:ind w:left="1440"/>
        <w:rPr>
          <w:i/>
          <w:szCs w:val="22"/>
          <w:lang w:val="en-US"/>
        </w:rPr>
      </w:pPr>
      <w:r w:rsidRPr="000B4315">
        <w:rPr>
          <w:i/>
          <w:szCs w:val="22"/>
          <w:lang w:val="en-US"/>
        </w:rPr>
        <w:t>Alt1: In idle mode, the PUR search space PRB pairs is configured between {2, 2+4, 4} PRBs</w:t>
      </w:r>
    </w:p>
    <w:p w14:paraId="21D5C018" w14:textId="77777777" w:rsidR="00AD598D" w:rsidRPr="000B4315" w:rsidRDefault="00AD598D" w:rsidP="00AD598D">
      <w:pPr>
        <w:numPr>
          <w:ilvl w:val="0"/>
          <w:numId w:val="23"/>
        </w:numPr>
        <w:spacing w:after="0"/>
        <w:ind w:left="1440"/>
        <w:rPr>
          <w:i/>
          <w:szCs w:val="22"/>
          <w:lang w:val="en-US"/>
        </w:rPr>
      </w:pPr>
      <w:r w:rsidRPr="000B4315">
        <w:rPr>
          <w:i/>
          <w:szCs w:val="22"/>
          <w:lang w:val="en-US"/>
        </w:rPr>
        <w:t>Alt2: In idle mode, the PUR search space PRB pairs is fixed to 2+4 PRBs</w:t>
      </w:r>
    </w:p>
    <w:p w14:paraId="2037284B" w14:textId="77777777" w:rsidR="00AD598D" w:rsidRPr="000B4315" w:rsidRDefault="00AD598D" w:rsidP="00AD598D">
      <w:pPr>
        <w:pStyle w:val="ListBullet"/>
        <w:widowControl/>
        <w:numPr>
          <w:ilvl w:val="0"/>
          <w:numId w:val="0"/>
        </w:numPr>
        <w:ind w:left="720"/>
        <w:contextualSpacing/>
        <w:jc w:val="left"/>
        <w:rPr>
          <w:i/>
          <w:iCs/>
          <w:sz w:val="22"/>
          <w:szCs w:val="22"/>
          <w:lang w:val="en-CA"/>
        </w:rPr>
      </w:pPr>
    </w:p>
    <w:p w14:paraId="7F119B56" w14:textId="77777777" w:rsidR="00AD598D" w:rsidRPr="000B4315" w:rsidRDefault="00AD598D" w:rsidP="00AD598D">
      <w:pPr>
        <w:ind w:left="720"/>
        <w:rPr>
          <w:b/>
          <w:i/>
          <w:szCs w:val="22"/>
          <w:highlight w:val="green"/>
        </w:rPr>
      </w:pPr>
      <w:r w:rsidRPr="000B4315">
        <w:rPr>
          <w:b/>
          <w:i/>
          <w:szCs w:val="22"/>
          <w:highlight w:val="green"/>
        </w:rPr>
        <w:t>Agreement</w:t>
      </w:r>
    </w:p>
    <w:p w14:paraId="61812721" w14:textId="77777777" w:rsidR="00AD598D" w:rsidRDefault="00AD598D" w:rsidP="00AD598D">
      <w:pPr>
        <w:ind w:left="720"/>
        <w:rPr>
          <w:i/>
          <w:szCs w:val="22"/>
        </w:rPr>
      </w:pPr>
      <w:r w:rsidRPr="000B4315">
        <w:rPr>
          <w:i/>
          <w:szCs w:val="22"/>
        </w:rPr>
        <w:t>For dedicated PUR in idle mode, if a UE skips a PUR transmission, it is not mandated to monitor the associated PUR SS window</w:t>
      </w:r>
    </w:p>
    <w:p w14:paraId="3ACD22F6" w14:textId="77777777" w:rsidR="00894ED8" w:rsidRDefault="00894ED8" w:rsidP="00AD598D">
      <w:pPr>
        <w:ind w:left="720"/>
        <w:rPr>
          <w:i/>
          <w:szCs w:val="22"/>
        </w:rPr>
      </w:pPr>
    </w:p>
    <w:p w14:paraId="58163FC9" w14:textId="36508303" w:rsidR="00894ED8" w:rsidRDefault="00894ED8" w:rsidP="00894ED8">
      <w:pPr>
        <w:rPr>
          <w:rFonts w:eastAsia="MS Mincho"/>
          <w:lang w:val="en-US"/>
        </w:rPr>
      </w:pPr>
      <w:r>
        <w:rPr>
          <w:rFonts w:eastAsia="MS Mincho"/>
          <w:lang w:val="en-US"/>
        </w:rPr>
        <w:t>In RAN#96bis, we made the following working assumption:</w:t>
      </w:r>
    </w:p>
    <w:p w14:paraId="6899EC6A" w14:textId="77777777" w:rsidR="00894ED8" w:rsidRPr="001F0A3A" w:rsidRDefault="00894ED8" w:rsidP="00894ED8">
      <w:pPr>
        <w:pStyle w:val="PropObs"/>
        <w:numPr>
          <w:ilvl w:val="0"/>
          <w:numId w:val="0"/>
        </w:numPr>
        <w:ind w:left="720"/>
        <w:rPr>
          <w:rFonts w:ascii="Times New Roman" w:hAnsi="Times New Roman"/>
          <w:i/>
          <w:highlight w:val="darkYellow"/>
        </w:rPr>
      </w:pPr>
      <w:r w:rsidRPr="001F0A3A">
        <w:rPr>
          <w:rFonts w:ascii="Times New Roman" w:hAnsi="Times New Roman"/>
          <w:i/>
          <w:highlight w:val="darkYellow"/>
        </w:rPr>
        <w:t>Working Assumption#1</w:t>
      </w:r>
    </w:p>
    <w:p w14:paraId="740F9C03" w14:textId="77777777" w:rsidR="00894ED8" w:rsidRPr="001F0A3A" w:rsidRDefault="00894ED8" w:rsidP="00894ED8">
      <w:pPr>
        <w:pStyle w:val="PropObs"/>
        <w:numPr>
          <w:ilvl w:val="0"/>
          <w:numId w:val="0"/>
        </w:numPr>
        <w:ind w:left="720"/>
        <w:rPr>
          <w:rFonts w:ascii="Times New Roman" w:hAnsi="Times New Roman"/>
          <w:b w:val="0"/>
          <w:i/>
        </w:rPr>
      </w:pPr>
      <w:r w:rsidRPr="001F0A3A">
        <w:rPr>
          <w:rFonts w:ascii="Times New Roman" w:hAnsi="Times New Roman"/>
          <w:b w:val="0"/>
          <w:i/>
        </w:rPr>
        <w:t>In idle mode, updating PUR configurations and/or PUR parameters via L1 signalling after a PUR transmission is supported</w:t>
      </w:r>
    </w:p>
    <w:p w14:paraId="15E10273" w14:textId="77777777" w:rsidR="00894ED8" w:rsidRPr="001F0A3A" w:rsidRDefault="00894ED8" w:rsidP="00894ED8">
      <w:pPr>
        <w:numPr>
          <w:ilvl w:val="0"/>
          <w:numId w:val="26"/>
        </w:numPr>
        <w:spacing w:after="0"/>
        <w:ind w:left="1440"/>
        <w:rPr>
          <w:rFonts w:eastAsia="Times New Roman"/>
          <w:i/>
        </w:rPr>
      </w:pPr>
      <w:r w:rsidRPr="001F0A3A">
        <w:rPr>
          <w:rFonts w:eastAsia="Times New Roman"/>
          <w:i/>
        </w:rPr>
        <w:t>FFS: Which PUR configurations and PUR parameters will be signaled via L1</w:t>
      </w:r>
    </w:p>
    <w:p w14:paraId="7427A3DB" w14:textId="77777777" w:rsidR="00894ED8" w:rsidRPr="001F0A3A" w:rsidRDefault="00894ED8" w:rsidP="00894ED8">
      <w:pPr>
        <w:numPr>
          <w:ilvl w:val="0"/>
          <w:numId w:val="26"/>
        </w:numPr>
        <w:spacing w:after="0"/>
        <w:ind w:left="1440"/>
        <w:rPr>
          <w:rFonts w:eastAsia="Times New Roman"/>
          <w:i/>
        </w:rPr>
      </w:pPr>
      <w:r w:rsidRPr="001F0A3A">
        <w:rPr>
          <w:rFonts w:eastAsia="Times New Roman"/>
          <w:i/>
        </w:rPr>
        <w:t>FFS: Definition of PUR configurations and PUR parameters</w:t>
      </w:r>
    </w:p>
    <w:p w14:paraId="2FC5FD99" w14:textId="77777777" w:rsidR="00894ED8" w:rsidRPr="001F0A3A" w:rsidRDefault="00894ED8" w:rsidP="00894ED8">
      <w:pPr>
        <w:pStyle w:val="ListBullet"/>
        <w:widowControl/>
        <w:numPr>
          <w:ilvl w:val="0"/>
          <w:numId w:val="0"/>
        </w:numPr>
        <w:ind w:left="720"/>
        <w:contextualSpacing/>
        <w:jc w:val="left"/>
        <w:rPr>
          <w:rFonts w:eastAsia="Batang"/>
          <w:i/>
        </w:rPr>
      </w:pPr>
      <w:r w:rsidRPr="001F0A3A">
        <w:rPr>
          <w:rFonts w:eastAsia="Batang"/>
          <w:i/>
        </w:rPr>
        <w:t>The working assumption will be automatically confirmed if for some cases L2/L3 signaling is not needed. If RAN2 decides that L2/L3 signaling is needed for all cases, the working assumption will be reverted.</w:t>
      </w:r>
    </w:p>
    <w:p w14:paraId="599EA5EE" w14:textId="77777777" w:rsidR="00894ED8" w:rsidRPr="001F0A3A" w:rsidRDefault="00894ED8" w:rsidP="00894ED8">
      <w:pPr>
        <w:ind w:left="720"/>
        <w:rPr>
          <w:i/>
          <w:lang w:val="en-US" w:eastAsia="x-none"/>
        </w:rPr>
      </w:pPr>
    </w:p>
    <w:p w14:paraId="46B22153" w14:textId="24D40AAF" w:rsidR="00AD598D" w:rsidRDefault="00AD246B" w:rsidP="00DF7A12">
      <w:pPr>
        <w:spacing w:after="0"/>
        <w:rPr>
          <w:bCs/>
          <w:lang w:val="en-US"/>
        </w:rPr>
      </w:pPr>
      <w:r>
        <w:rPr>
          <w:bCs/>
          <w:lang w:val="en-US"/>
        </w:rPr>
        <w:t>In RAN4#91 [1] we agreed the following:</w:t>
      </w:r>
    </w:p>
    <w:p w14:paraId="40A3AEE4" w14:textId="77777777" w:rsidR="00AD246B" w:rsidRDefault="00AD246B" w:rsidP="00DF7A12">
      <w:pPr>
        <w:spacing w:after="0"/>
        <w:rPr>
          <w:bCs/>
          <w:lang w:val="en-US"/>
        </w:rPr>
      </w:pPr>
    </w:p>
    <w:p w14:paraId="0D957F1D" w14:textId="77777777" w:rsidR="00956A3B" w:rsidRPr="00AD246B" w:rsidRDefault="00792B16" w:rsidP="00AD246B">
      <w:pPr>
        <w:spacing w:after="0"/>
        <w:ind w:left="360"/>
        <w:rPr>
          <w:bCs/>
          <w:i/>
        </w:rPr>
      </w:pPr>
      <w:r w:rsidRPr="00AD246B">
        <w:rPr>
          <w:bCs/>
          <w:i/>
          <w:lang w:val="en-US"/>
        </w:rPr>
        <w:t>When TA validation based on serving cell RSRP change method is configured:</w:t>
      </w:r>
    </w:p>
    <w:p w14:paraId="3B3A462A" w14:textId="77777777" w:rsidR="00956A3B" w:rsidRPr="00AD246B" w:rsidRDefault="00792B16" w:rsidP="00AD246B">
      <w:pPr>
        <w:pStyle w:val="ListParagraph"/>
        <w:numPr>
          <w:ilvl w:val="0"/>
          <w:numId w:val="28"/>
        </w:numPr>
        <w:spacing w:after="0"/>
        <w:ind w:left="1080"/>
        <w:rPr>
          <w:bCs/>
          <w:i/>
        </w:rPr>
      </w:pPr>
      <w:r w:rsidRPr="00AD246B">
        <w:rPr>
          <w:bCs/>
          <w:i/>
          <w:lang w:val="en-US"/>
        </w:rPr>
        <w:t>eNodeB determines and configures K RSRP threshold(s) to the UE, where K is  1 or 2.</w:t>
      </w:r>
    </w:p>
    <w:p w14:paraId="45A28FCD" w14:textId="77777777" w:rsidR="00956A3B" w:rsidRPr="00AD246B" w:rsidRDefault="00792B16" w:rsidP="00AD246B">
      <w:pPr>
        <w:pStyle w:val="ListParagraph"/>
        <w:numPr>
          <w:ilvl w:val="0"/>
          <w:numId w:val="28"/>
        </w:numPr>
        <w:spacing w:after="0"/>
        <w:ind w:left="1080"/>
        <w:rPr>
          <w:bCs/>
          <w:i/>
        </w:rPr>
      </w:pPr>
      <w:r w:rsidRPr="00AD246B">
        <w:rPr>
          <w:bCs/>
          <w:i/>
        </w:rPr>
        <w:t xml:space="preserve">It is FFS whether relaxed serving cell monitoring shall not be allowed </w:t>
      </w:r>
      <w:r w:rsidRPr="00AD246B">
        <w:rPr>
          <w:bCs/>
          <w:i/>
          <w:lang w:val="sv-SE"/>
        </w:rPr>
        <w:t xml:space="preserve">when the signaled relaxation factor N is ≥ X, where X &gt; 1. The value of X is FFS. </w:t>
      </w:r>
    </w:p>
    <w:p w14:paraId="46BC5D30" w14:textId="77777777" w:rsidR="00AD246B" w:rsidRDefault="00AD246B" w:rsidP="00DF7A12">
      <w:pPr>
        <w:spacing w:after="0"/>
        <w:rPr>
          <w:bCs/>
          <w:lang w:val="en-US"/>
        </w:rPr>
      </w:pPr>
    </w:p>
    <w:p w14:paraId="50F0F38E" w14:textId="77777777" w:rsidR="00AD246B" w:rsidRDefault="00AD246B" w:rsidP="00DF7A12">
      <w:pPr>
        <w:spacing w:after="0"/>
        <w:rPr>
          <w:bCs/>
          <w:lang w:val="en-US"/>
        </w:rPr>
      </w:pPr>
    </w:p>
    <w:p w14:paraId="422FF475" w14:textId="5D4D4194"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AD598D">
        <w:rPr>
          <w:rFonts w:eastAsia="MS Mincho"/>
          <w:lang w:val="en-US"/>
        </w:rPr>
        <w:t>using PUR</w:t>
      </w:r>
      <w:r w:rsidR="00AF500B">
        <w:rPr>
          <w:rFonts w:eastAsia="MS Mincho"/>
          <w:lang w:val="en-US"/>
        </w:rPr>
        <w:t>.</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49E9247F" w14:textId="77777777" w:rsidR="000B4315" w:rsidRPr="000C5AA4" w:rsidRDefault="000B4315" w:rsidP="000B4315"/>
    <w:p w14:paraId="1029F096" w14:textId="76DEB946" w:rsidR="000B4315" w:rsidRDefault="000B4315" w:rsidP="000B4315">
      <w:pPr>
        <w:pStyle w:val="Heading2"/>
        <w:numPr>
          <w:ilvl w:val="1"/>
          <w:numId w:val="5"/>
        </w:numPr>
        <w:rPr>
          <w:lang w:val="en-US"/>
        </w:rPr>
      </w:pPr>
      <w:r>
        <w:rPr>
          <w:lang w:val="en-US"/>
        </w:rPr>
        <w:t>TA Validation – RSRP Change</w:t>
      </w:r>
      <w:r w:rsidR="00705BA2">
        <w:rPr>
          <w:lang w:val="en-US"/>
        </w:rPr>
        <w:t xml:space="preserve"> Thresholds</w:t>
      </w:r>
    </w:p>
    <w:p w14:paraId="48F88669" w14:textId="77777777" w:rsidR="00907F0C" w:rsidRPr="00907F0C" w:rsidRDefault="00907F0C" w:rsidP="00907F0C">
      <w:pPr>
        <w:rPr>
          <w:lang w:val="en-US"/>
        </w:rPr>
      </w:pPr>
      <w:r w:rsidRPr="00907F0C">
        <w:rPr>
          <w:lang w:val="en-US"/>
        </w:rPr>
        <w:t xml:space="preserve">One of the methods for TA validation is based on serving cell RSRP changes, </w:t>
      </w:r>
      <w:r w:rsidRPr="008F1F96">
        <w:rPr>
          <w:i/>
          <w:lang w:val="en-US"/>
        </w:rPr>
        <w:sym w:font="Symbol" w:char="F044"/>
      </w:r>
      <w:r w:rsidRPr="00907F0C">
        <w:rPr>
          <w:i/>
          <w:lang w:val="en-US"/>
        </w:rPr>
        <w:t>RSRP</w:t>
      </w:r>
      <w:r w:rsidRPr="00907F0C">
        <w:rPr>
          <w:lang w:val="en-US"/>
        </w:rPr>
        <w:t>, where:</w:t>
      </w:r>
    </w:p>
    <w:p w14:paraId="01495273" w14:textId="77777777" w:rsidR="00907F0C" w:rsidRPr="00907F0C" w:rsidRDefault="00907F0C" w:rsidP="00907F0C">
      <w:pPr>
        <w:jc w:val="center"/>
        <w:rPr>
          <w:lang w:val="en-US"/>
        </w:rPr>
      </w:pPr>
      <w:r w:rsidRPr="008F1F96">
        <w:rPr>
          <w:i/>
          <w:lang w:val="en-US"/>
        </w:rPr>
        <w:sym w:font="Symbol" w:char="F044"/>
      </w:r>
      <w:r w:rsidRPr="00907F0C">
        <w:rPr>
          <w:i/>
          <w:lang w:val="en-US"/>
        </w:rPr>
        <w:t>RSRP</w:t>
      </w:r>
      <w:r w:rsidRPr="00907F0C">
        <w:rPr>
          <w:lang w:val="en-US"/>
        </w:rPr>
        <w:t xml:space="preserve"> = RSRP when TA is obtained – RSRP when TA is evaluated</w:t>
      </w:r>
    </w:p>
    <w:p w14:paraId="3EE51DDD" w14:textId="77777777" w:rsidR="00907F0C" w:rsidRDefault="00907F0C" w:rsidP="000B4315">
      <w:pPr>
        <w:rPr>
          <w:lang w:val="en-US"/>
        </w:rPr>
      </w:pPr>
    </w:p>
    <w:p w14:paraId="2A615E88" w14:textId="11E363A5" w:rsidR="000B4315" w:rsidRDefault="00907F0C" w:rsidP="000B4315">
      <w:pPr>
        <w:rPr>
          <w:lang w:val="en-US"/>
        </w:rPr>
      </w:pPr>
      <w:r>
        <w:rPr>
          <w:lang w:val="en-US"/>
        </w:rPr>
        <w:t>RAN4 agreed that for TA validation based on serving cell RSRP change, the eNB can configured 1 or 2 RSRP change thresholds</w:t>
      </w:r>
      <w:r w:rsidR="003B6CDE">
        <w:rPr>
          <w:lang w:val="en-US"/>
        </w:rPr>
        <w:t xml:space="preserve"> [1]</w:t>
      </w:r>
      <w:bookmarkStart w:id="2" w:name="_GoBack"/>
      <w:bookmarkEnd w:id="2"/>
      <w:r>
        <w:rPr>
          <w:lang w:val="en-US"/>
        </w:rPr>
        <w:t xml:space="preserve">.  For the case where one RSRP change threshold </w:t>
      </w:r>
      <w:r w:rsidRPr="00907F0C">
        <w:rPr>
          <w:i/>
          <w:lang w:val="en-US"/>
        </w:rPr>
        <w:t>T</w:t>
      </w:r>
      <w:r w:rsidRPr="00907F0C">
        <w:rPr>
          <w:i/>
          <w:vertAlign w:val="subscript"/>
          <w:lang w:val="en-US"/>
        </w:rPr>
        <w:t>RSRP#1</w:t>
      </w:r>
      <w:r>
        <w:rPr>
          <w:lang w:val="en-US"/>
        </w:rPr>
        <w:t xml:space="preserve"> is used, the criteria can be:</w:t>
      </w:r>
    </w:p>
    <w:p w14:paraId="5842F6AE" w14:textId="17D1FE0F" w:rsidR="00907F0C" w:rsidRDefault="009240E5" w:rsidP="00907F0C">
      <w:pPr>
        <w:jc w:val="center"/>
        <w:rPr>
          <w:lang w:val="en-US"/>
        </w:rPr>
      </w:pPr>
      <w:r>
        <w:rPr>
          <w:lang w:val="en-US"/>
        </w:rPr>
        <w:t>|</w:t>
      </w:r>
      <w:r w:rsidR="00907F0C" w:rsidRPr="008F1F96">
        <w:rPr>
          <w:i/>
          <w:lang w:val="en-US"/>
        </w:rPr>
        <w:sym w:font="Symbol" w:char="F044"/>
      </w:r>
      <w:r w:rsidR="00907F0C" w:rsidRPr="008F1F96">
        <w:rPr>
          <w:i/>
          <w:lang w:val="en-US"/>
        </w:rPr>
        <w:t>RSRP</w:t>
      </w:r>
      <w:r>
        <w:rPr>
          <w:lang w:val="en-US"/>
        </w:rPr>
        <w:t xml:space="preserve">| </w:t>
      </w:r>
      <w:r w:rsidR="00907F0C">
        <w:rPr>
          <w:lang w:val="en-US"/>
        </w:rPr>
        <w:t xml:space="preserve">&gt; </w:t>
      </w:r>
      <w:r w:rsidR="00907F0C" w:rsidRPr="008F1F96">
        <w:rPr>
          <w:i/>
          <w:lang w:val="en-US"/>
        </w:rPr>
        <w:t>T</w:t>
      </w:r>
      <w:r w:rsidR="00907F0C" w:rsidRPr="008F1F96">
        <w:rPr>
          <w:i/>
          <w:vertAlign w:val="subscript"/>
          <w:lang w:val="en-US"/>
        </w:rPr>
        <w:t>RSRP</w:t>
      </w:r>
      <w:r w:rsidR="00907F0C">
        <w:rPr>
          <w:i/>
          <w:vertAlign w:val="subscript"/>
          <w:lang w:val="en-US"/>
        </w:rPr>
        <w:t>#1</w:t>
      </w:r>
    </w:p>
    <w:p w14:paraId="74744DFC" w14:textId="77777777" w:rsidR="000B4315" w:rsidRDefault="000B4315" w:rsidP="000B4315">
      <w:pPr>
        <w:rPr>
          <w:rFonts w:eastAsia="MS Mincho"/>
          <w:lang w:val="en-US"/>
        </w:rPr>
      </w:pPr>
    </w:p>
    <w:p w14:paraId="5124E2F7" w14:textId="2C837344" w:rsidR="00907F0C" w:rsidRDefault="000C23E5" w:rsidP="000B4315">
      <w:pPr>
        <w:rPr>
          <w:lang w:val="en-US"/>
        </w:rPr>
      </w:pPr>
      <w:r>
        <w:rPr>
          <w:rFonts w:eastAsia="MS Mincho"/>
          <w:lang w:val="en-US"/>
        </w:rPr>
        <w:t xml:space="preserve">The use of two RSRP change thresholds </w:t>
      </w:r>
      <w:r w:rsidRPr="000C23E5">
        <w:rPr>
          <w:rFonts w:eastAsia="MS Mincho"/>
          <w:i/>
          <w:lang w:val="en-US"/>
        </w:rPr>
        <w:t>T</w:t>
      </w:r>
      <w:r w:rsidRPr="000C23E5">
        <w:rPr>
          <w:rFonts w:eastAsia="MS Mincho"/>
          <w:i/>
          <w:vertAlign w:val="subscript"/>
          <w:lang w:val="en-US"/>
        </w:rPr>
        <w:t>RSRP#1</w:t>
      </w:r>
      <w:r>
        <w:rPr>
          <w:rFonts w:eastAsia="MS Mincho"/>
          <w:lang w:val="en-US"/>
        </w:rPr>
        <w:t xml:space="preserve"> and </w:t>
      </w:r>
      <w:r w:rsidRPr="000C23E5">
        <w:rPr>
          <w:rFonts w:eastAsia="MS Mincho"/>
          <w:i/>
          <w:lang w:val="en-US"/>
        </w:rPr>
        <w:t>T</w:t>
      </w:r>
      <w:r w:rsidRPr="000C23E5">
        <w:rPr>
          <w:rFonts w:eastAsia="MS Mincho"/>
          <w:i/>
          <w:vertAlign w:val="subscript"/>
          <w:lang w:val="en-US"/>
        </w:rPr>
        <w:t>RSRP#2</w:t>
      </w:r>
      <w:r>
        <w:rPr>
          <w:rFonts w:eastAsia="MS Mincho"/>
          <w:lang w:val="en-US"/>
        </w:rPr>
        <w:t xml:space="preserve"> recongises that the </w:t>
      </w:r>
      <w:r w:rsidR="00907F0C">
        <w:rPr>
          <w:rFonts w:eastAsia="MS Mincho"/>
          <w:lang w:val="en-US"/>
        </w:rPr>
        <w:t xml:space="preserve">RSRP change </w:t>
      </w:r>
      <w:r>
        <w:rPr>
          <w:rFonts w:eastAsia="MS Mincho"/>
          <w:lang w:val="en-US"/>
        </w:rPr>
        <w:t xml:space="preserve">threshold </w:t>
      </w:r>
      <w:r w:rsidR="00907F0C">
        <w:rPr>
          <w:rFonts w:eastAsia="MS Mincho"/>
          <w:lang w:val="en-US"/>
        </w:rPr>
        <w:t>depends on the direction of t</w:t>
      </w:r>
      <w:r>
        <w:rPr>
          <w:rFonts w:eastAsia="MS Mincho"/>
          <w:lang w:val="en-US"/>
        </w:rPr>
        <w:t>r</w:t>
      </w:r>
      <w:r w:rsidR="00907F0C">
        <w:rPr>
          <w:rFonts w:eastAsia="MS Mincho"/>
          <w:lang w:val="en-US"/>
        </w:rPr>
        <w:t xml:space="preserve">avel of the UE, </w:t>
      </w:r>
      <w:r>
        <w:rPr>
          <w:rFonts w:eastAsia="MS Mincho"/>
          <w:lang w:val="en-US"/>
        </w:rPr>
        <w:t>where</w:t>
      </w:r>
      <w:r w:rsidR="00907F0C">
        <w:rPr>
          <w:rFonts w:eastAsia="MS Mincho"/>
          <w:lang w:val="en-US"/>
        </w:rPr>
        <w:t xml:space="preserve"> </w:t>
      </w:r>
      <w:r>
        <w:rPr>
          <w:rFonts w:eastAsia="MS Mincho"/>
          <w:lang w:val="en-US"/>
        </w:rPr>
        <w:t>the RSRP change is larger for a UE</w:t>
      </w:r>
      <w:r w:rsidR="00907F0C">
        <w:rPr>
          <w:rFonts w:eastAsia="MS Mincho"/>
          <w:lang w:val="en-US"/>
        </w:rPr>
        <w:t xml:space="preserve"> moving towards the</w:t>
      </w:r>
      <w:r>
        <w:rPr>
          <w:rFonts w:eastAsia="MS Mincho"/>
          <w:lang w:val="en-US"/>
        </w:rPr>
        <w:t xml:space="preserve"> eNB, (</w:t>
      </w:r>
      <w:r w:rsidRPr="008F1F96">
        <w:rPr>
          <w:i/>
          <w:lang w:val="en-US"/>
        </w:rPr>
        <w:sym w:font="Symbol" w:char="F044"/>
      </w:r>
      <w:r w:rsidRPr="00907F0C">
        <w:rPr>
          <w:i/>
          <w:lang w:val="en-US"/>
        </w:rPr>
        <w:t>RSRP</w:t>
      </w:r>
      <w:r>
        <w:rPr>
          <w:lang w:val="en-US"/>
        </w:rPr>
        <w:t xml:space="preserve"> is negative) compared to a UE moving away from the eNB </w:t>
      </w:r>
      <w:r>
        <w:rPr>
          <w:rFonts w:eastAsia="MS Mincho"/>
          <w:lang w:val="en-US"/>
        </w:rPr>
        <w:t>(</w:t>
      </w:r>
      <w:r w:rsidRPr="008F1F96">
        <w:rPr>
          <w:i/>
          <w:lang w:val="en-US"/>
        </w:rPr>
        <w:sym w:font="Symbol" w:char="F044"/>
      </w:r>
      <w:r w:rsidRPr="00907F0C">
        <w:rPr>
          <w:i/>
          <w:lang w:val="en-US"/>
        </w:rPr>
        <w:t>RSRP</w:t>
      </w:r>
      <w:r>
        <w:rPr>
          <w:lang w:val="en-US"/>
        </w:rPr>
        <w:t xml:space="preserve"> is positive).  Hence for the two RSRP change thresholds case, one of the thresholds is a negative threshold, e.g. </w:t>
      </w:r>
      <w:r w:rsidRPr="000C23E5">
        <w:rPr>
          <w:i/>
          <w:lang w:val="en-US"/>
        </w:rPr>
        <w:t>T</w:t>
      </w:r>
      <w:r w:rsidRPr="000C23E5">
        <w:rPr>
          <w:i/>
          <w:vertAlign w:val="subscript"/>
          <w:lang w:val="en-US"/>
        </w:rPr>
        <w:t>RSRP#2</w:t>
      </w:r>
      <w:r>
        <w:rPr>
          <w:lang w:val="en-US"/>
        </w:rPr>
        <w:t xml:space="preserve"> is negative and the criteria can be:</w:t>
      </w:r>
    </w:p>
    <w:p w14:paraId="0E9361D3" w14:textId="3FA03C07" w:rsidR="000C23E5" w:rsidRPr="00907F37" w:rsidRDefault="000C23E5" w:rsidP="000C23E5">
      <w:pPr>
        <w:jc w:val="center"/>
        <w:rPr>
          <w:b/>
          <w:lang w:val="en-US"/>
        </w:rPr>
      </w:pPr>
      <w:r w:rsidRPr="001929D2">
        <w:rPr>
          <w:rFonts w:eastAsia="MS Mincho"/>
          <w:i/>
          <w:lang w:val="en-US"/>
        </w:rPr>
        <w:t>T</w:t>
      </w:r>
      <w:r w:rsidRPr="001929D2">
        <w:rPr>
          <w:rFonts w:eastAsia="MS Mincho"/>
          <w:i/>
          <w:vertAlign w:val="subscript"/>
          <w:lang w:val="en-US"/>
        </w:rPr>
        <w:t>RSRP</w:t>
      </w:r>
      <w:r>
        <w:rPr>
          <w:rFonts w:eastAsia="MS Mincho"/>
          <w:i/>
          <w:vertAlign w:val="subscript"/>
          <w:lang w:val="en-US"/>
        </w:rPr>
        <w:t>#2</w:t>
      </w:r>
      <w:r>
        <w:rPr>
          <w:rFonts w:eastAsia="MS Mincho"/>
          <w:lang w:val="en-US"/>
        </w:rPr>
        <w:t xml:space="preserve"> ≤ </w:t>
      </w:r>
      <w:r w:rsidRPr="008F1F96">
        <w:rPr>
          <w:i/>
          <w:lang w:val="en-US"/>
        </w:rPr>
        <w:sym w:font="Symbol" w:char="F044"/>
      </w:r>
      <w:r w:rsidRPr="008F1F96">
        <w:rPr>
          <w:i/>
          <w:lang w:val="en-US"/>
        </w:rPr>
        <w:t>RSRP</w:t>
      </w:r>
      <w:r>
        <w:rPr>
          <w:lang w:val="en-US"/>
        </w:rPr>
        <w:t xml:space="preserve"> </w:t>
      </w:r>
      <w:r>
        <w:rPr>
          <w:rFonts w:eastAsia="MS Mincho"/>
          <w:lang w:val="en-US"/>
        </w:rPr>
        <w:t xml:space="preserve">≤ </w:t>
      </w:r>
      <w:r w:rsidRPr="00907F37">
        <w:rPr>
          <w:rFonts w:eastAsia="MS Mincho"/>
          <w:i/>
          <w:lang w:val="en-US"/>
        </w:rPr>
        <w:t>T</w:t>
      </w:r>
      <w:r w:rsidRPr="00907F37">
        <w:rPr>
          <w:rFonts w:eastAsia="MS Mincho"/>
          <w:i/>
          <w:vertAlign w:val="subscript"/>
          <w:lang w:val="en-US"/>
        </w:rPr>
        <w:t>RSRP</w:t>
      </w:r>
      <w:r>
        <w:rPr>
          <w:rFonts w:eastAsia="MS Mincho"/>
          <w:i/>
          <w:vertAlign w:val="subscript"/>
          <w:lang w:val="en-US"/>
        </w:rPr>
        <w:t>#1</w:t>
      </w:r>
    </w:p>
    <w:p w14:paraId="33F72CEE" w14:textId="77777777" w:rsidR="000C23E5" w:rsidRDefault="000C23E5" w:rsidP="000B4315">
      <w:pPr>
        <w:rPr>
          <w:rFonts w:eastAsia="MS Mincho"/>
          <w:lang w:val="en-US"/>
        </w:rPr>
      </w:pPr>
    </w:p>
    <w:p w14:paraId="41728DCD" w14:textId="04FFA2A2" w:rsidR="000C23E5" w:rsidRDefault="000C23E5" w:rsidP="000C23E5">
      <w:pPr>
        <w:rPr>
          <w:lang w:val="en-US"/>
        </w:rPr>
      </w:pPr>
      <w:r>
        <w:rPr>
          <w:lang w:val="en-US"/>
        </w:rPr>
        <w:t xml:space="preserve">In [2] we noted that the relationship between RSRP and distance is not linear but an inverse power, i.e. </w:t>
      </w:r>
      <m:oMath>
        <m:r>
          <w:rPr>
            <w:rFonts w:ascii="Cambria Math" w:hAnsi="Cambria Math"/>
            <w:lang w:val="en-US"/>
          </w:rPr>
          <m:t>RSRP∝</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x</m:t>
                </m:r>
              </m:sup>
            </m:sSup>
          </m:den>
        </m:f>
      </m:oMath>
      <w:r>
        <w:rPr>
          <w:lang w:val="en-US"/>
        </w:rPr>
        <w:t xml:space="preserve">, where </w:t>
      </w:r>
      <w:r w:rsidRPr="00C246F3">
        <w:rPr>
          <w:i/>
          <w:lang w:val="en-US"/>
        </w:rPr>
        <w:t>d</w:t>
      </w:r>
      <w:r>
        <w:rPr>
          <w:lang w:val="en-US"/>
        </w:rPr>
        <w:t xml:space="preserve"> is the distance between the UE and the eNB.  Since TA is dependent upon the distance </w:t>
      </w:r>
      <w:r w:rsidRPr="008F1F96">
        <w:rPr>
          <w:i/>
          <w:lang w:val="en-US"/>
        </w:rPr>
        <w:t>d</w:t>
      </w:r>
      <w:r>
        <w:rPr>
          <w:lang w:val="en-US"/>
        </w:rPr>
        <w:t>, it is therefore recognised that any RSRP change threshold is also not constant but dependent on the RSRP of the UE when the TA is being validated.</w:t>
      </w:r>
    </w:p>
    <w:p w14:paraId="62B6CA30" w14:textId="70DEA009" w:rsidR="000C23E5" w:rsidRPr="00907F0C" w:rsidRDefault="000C23E5" w:rsidP="000C23E5">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19776FAD" w14:textId="77777777" w:rsidR="000C23E5" w:rsidRDefault="000C23E5" w:rsidP="000C23E5">
      <w:pPr>
        <w:rPr>
          <w:lang w:val="en-US"/>
        </w:rPr>
      </w:pPr>
    </w:p>
    <w:p w14:paraId="1417BB2C" w14:textId="5BB17C31" w:rsidR="009240E5" w:rsidRDefault="000C23E5" w:rsidP="009240E5">
      <w:pPr>
        <w:rPr>
          <w:lang w:val="en-US"/>
        </w:rPr>
      </w:pPr>
      <w:r>
        <w:rPr>
          <w:rFonts w:eastAsia="MS Mincho"/>
          <w:lang w:val="en-US"/>
        </w:rPr>
        <w:lastRenderedPageBreak/>
        <w:t xml:space="preserve">Hence to cater for the non-constant RSRP change threshold, a lookup table can be defined where </w:t>
      </w:r>
      <w:r>
        <w:rPr>
          <w:lang w:val="en-US"/>
        </w:rPr>
        <w:t xml:space="preserve">the input to this table is the UE’s measured RSRP (measured at the time when the TA is evaluated) and the output the thresholds </w:t>
      </w:r>
      <w:r w:rsidRPr="000C23E5">
        <w:rPr>
          <w:i/>
          <w:lang w:val="en-US"/>
        </w:rPr>
        <w:t>T</w:t>
      </w:r>
      <w:r w:rsidRPr="000C23E5">
        <w:rPr>
          <w:i/>
          <w:vertAlign w:val="subscript"/>
          <w:lang w:val="en-US"/>
        </w:rPr>
        <w:t>RSRP#</w:t>
      </w:r>
      <w:r>
        <w:rPr>
          <w:i/>
          <w:vertAlign w:val="subscript"/>
          <w:lang w:val="en-US"/>
        </w:rPr>
        <w:t>1</w:t>
      </w:r>
      <w:r>
        <w:rPr>
          <w:lang w:val="en-US"/>
        </w:rPr>
        <w:t xml:space="preserve"> and for the case where two thresholds are used, the outputs are </w:t>
      </w:r>
      <w:r w:rsidRPr="000C23E5">
        <w:rPr>
          <w:i/>
          <w:lang w:val="en-US"/>
        </w:rPr>
        <w:t>T</w:t>
      </w:r>
      <w:r w:rsidRPr="000C23E5">
        <w:rPr>
          <w:i/>
          <w:vertAlign w:val="subscript"/>
          <w:lang w:val="en-US"/>
        </w:rPr>
        <w:t>RSRP#</w:t>
      </w:r>
      <w:r>
        <w:rPr>
          <w:i/>
          <w:vertAlign w:val="subscript"/>
          <w:lang w:val="en-US"/>
        </w:rPr>
        <w:t>1</w:t>
      </w:r>
      <w:r>
        <w:rPr>
          <w:lang w:val="en-US"/>
        </w:rPr>
        <w:t xml:space="preserve"> and </w:t>
      </w:r>
      <w:r w:rsidRPr="000C23E5">
        <w:rPr>
          <w:i/>
          <w:lang w:val="en-US"/>
        </w:rPr>
        <w:t>T</w:t>
      </w:r>
      <w:r w:rsidRPr="000C23E5">
        <w:rPr>
          <w:i/>
          <w:vertAlign w:val="subscript"/>
          <w:lang w:val="en-US"/>
        </w:rPr>
        <w:t>RSRP#2</w:t>
      </w:r>
      <w:r>
        <w:rPr>
          <w:lang w:val="en-US"/>
        </w:rPr>
        <w:t xml:space="preserve">.  An example lookup table is shown in </w:t>
      </w:r>
      <w:r>
        <w:rPr>
          <w:lang w:val="en-US"/>
        </w:rPr>
        <w:fldChar w:fldCharType="begin"/>
      </w:r>
      <w:r>
        <w:rPr>
          <w:lang w:val="en-US"/>
        </w:rPr>
        <w:instrText xml:space="preserve"> REF _Ref1128220 \h </w:instrText>
      </w:r>
      <w:r>
        <w:rPr>
          <w:lang w:val="en-US"/>
        </w:rPr>
      </w:r>
      <w:r>
        <w:rPr>
          <w:lang w:val="en-US"/>
        </w:rPr>
        <w:fldChar w:fldCharType="separate"/>
      </w:r>
      <w:r>
        <w:t xml:space="preserve">Table </w:t>
      </w:r>
      <w:r>
        <w:rPr>
          <w:noProof/>
        </w:rPr>
        <w:t>1</w:t>
      </w:r>
      <w:r>
        <w:rPr>
          <w:lang w:val="en-US"/>
        </w:rPr>
        <w:fldChar w:fldCharType="end"/>
      </w:r>
      <w:r w:rsidR="009240E5" w:rsidRPr="009240E5">
        <w:rPr>
          <w:lang w:val="en-US"/>
        </w:rPr>
        <w:t xml:space="preserve"> </w:t>
      </w:r>
      <w:r w:rsidR="009240E5">
        <w:rPr>
          <w:lang w:val="en-US"/>
        </w:rPr>
        <w:t xml:space="preserve">where the UE selects the thresholds </w:t>
      </w:r>
      <w:r w:rsidR="009240E5" w:rsidRPr="00907F37">
        <w:rPr>
          <w:rFonts w:eastAsia="MS Mincho"/>
          <w:i/>
          <w:lang w:val="en-US"/>
        </w:rPr>
        <w:t>T</w:t>
      </w:r>
      <w:r w:rsidR="009240E5" w:rsidRPr="00907F37">
        <w:rPr>
          <w:rFonts w:eastAsia="MS Mincho"/>
          <w:i/>
          <w:vertAlign w:val="subscript"/>
          <w:lang w:val="en-US"/>
        </w:rPr>
        <w:t>RSRP</w:t>
      </w:r>
      <w:r w:rsidR="009240E5">
        <w:rPr>
          <w:rFonts w:eastAsia="MS Mincho"/>
          <w:i/>
          <w:vertAlign w:val="subscript"/>
          <w:lang w:val="en-US"/>
        </w:rPr>
        <w:t>#1</w:t>
      </w:r>
      <w:r w:rsidR="009240E5">
        <w:rPr>
          <w:lang w:val="en-US"/>
        </w:rPr>
        <w:t xml:space="preserve"> and </w:t>
      </w:r>
      <w:r w:rsidR="009240E5" w:rsidRPr="00907F37">
        <w:rPr>
          <w:rFonts w:eastAsia="MS Mincho"/>
          <w:i/>
          <w:lang w:val="en-US"/>
        </w:rPr>
        <w:t>T</w:t>
      </w:r>
      <w:r w:rsidR="009240E5" w:rsidRPr="00907F37">
        <w:rPr>
          <w:rFonts w:eastAsia="MS Mincho"/>
          <w:i/>
          <w:vertAlign w:val="subscript"/>
          <w:lang w:val="en-US"/>
        </w:rPr>
        <w:t>RSRP</w:t>
      </w:r>
      <w:r w:rsidR="009240E5">
        <w:rPr>
          <w:rFonts w:eastAsia="MS Mincho"/>
          <w:i/>
          <w:vertAlign w:val="subscript"/>
          <w:lang w:val="en-US"/>
        </w:rPr>
        <w:t>#2</w:t>
      </w:r>
      <w:r w:rsidR="009240E5">
        <w:rPr>
          <w:lang w:val="en-US"/>
        </w:rPr>
        <w:t xml:space="preserve"> depending on its RSRP range.  Such a lookup table can be configured by the eNB where the values can be based on the path loss model of the cell.</w:t>
      </w:r>
    </w:p>
    <w:p w14:paraId="7A0B6B26" w14:textId="77777777" w:rsidR="000C23E5" w:rsidRDefault="000C23E5" w:rsidP="000B4315">
      <w:pPr>
        <w:rPr>
          <w:rFonts w:eastAsia="MS Mincho"/>
          <w:lang w:val="en-US"/>
        </w:rPr>
      </w:pPr>
    </w:p>
    <w:p w14:paraId="2CE0C0CC" w14:textId="77777777" w:rsidR="000B4315" w:rsidRDefault="000B4315" w:rsidP="000B4315">
      <w:pPr>
        <w:pStyle w:val="Caption"/>
        <w:jc w:val="center"/>
        <w:rPr>
          <w:rFonts w:eastAsia="MS Mincho"/>
          <w:lang w:val="en-US"/>
        </w:rPr>
      </w:pPr>
      <w:bookmarkStart w:id="3" w:name="_Ref1128220"/>
      <w:r>
        <w:t xml:space="preserve">Table </w:t>
      </w:r>
      <w:r>
        <w:fldChar w:fldCharType="begin"/>
      </w:r>
      <w:r>
        <w:rPr>
          <w:noProof/>
        </w:rPr>
        <w:instrText xml:space="preserve"> SEQ Table \* ARABIC </w:instrText>
      </w:r>
      <w:r>
        <w:fldChar w:fldCharType="separate"/>
      </w:r>
      <w:r>
        <w:rPr>
          <w:noProof/>
        </w:rPr>
        <w:t>1</w:t>
      </w:r>
      <w:r>
        <w:fldChar w:fldCharType="end"/>
      </w:r>
      <w:bookmarkEnd w:id="3"/>
      <w:r>
        <w:t>: Example lookup table for absolute RSRP range and RSRP threshold</w:t>
      </w:r>
    </w:p>
    <w:tbl>
      <w:tblPr>
        <w:tblStyle w:val="TableGrid"/>
        <w:tblW w:w="0" w:type="auto"/>
        <w:tblInd w:w="704" w:type="dxa"/>
        <w:tblLook w:val="04A0" w:firstRow="1" w:lastRow="0" w:firstColumn="1" w:lastColumn="0" w:noHBand="0" w:noVBand="1"/>
      </w:tblPr>
      <w:tblGrid>
        <w:gridCol w:w="3066"/>
        <w:gridCol w:w="2748"/>
        <w:gridCol w:w="2628"/>
      </w:tblGrid>
      <w:tr w:rsidR="000B4315" w14:paraId="10F96594" w14:textId="77777777" w:rsidTr="0059697F">
        <w:tc>
          <w:tcPr>
            <w:tcW w:w="3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11C83" w14:textId="77777777" w:rsidR="000B4315" w:rsidRDefault="000B4315" w:rsidP="0059697F">
            <w:pPr>
              <w:jc w:val="center"/>
              <w:rPr>
                <w:rFonts w:eastAsia="MS Mincho"/>
                <w:b/>
                <w:lang w:val="en-US"/>
              </w:rPr>
            </w:pPr>
            <w:r>
              <w:rPr>
                <w:rFonts w:eastAsia="MS Mincho"/>
                <w:b/>
                <w:lang w:val="en-US"/>
              </w:rPr>
              <w:t>RSRP range (dBm)</w:t>
            </w:r>
          </w:p>
        </w:tc>
        <w:tc>
          <w:tcPr>
            <w:tcW w:w="2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FB597" w14:textId="77406495" w:rsidR="000B4315" w:rsidRDefault="000B4315" w:rsidP="009240E5">
            <w:pPr>
              <w:jc w:val="center"/>
              <w:rPr>
                <w:rFonts w:eastAsia="MS Mincho"/>
                <w:b/>
                <w:lang w:val="en-US"/>
              </w:rPr>
            </w:pPr>
            <w:r>
              <w:rPr>
                <w:rFonts w:eastAsia="MS Mincho"/>
                <w:b/>
                <w:i/>
                <w:lang w:val="en-US"/>
              </w:rPr>
              <w:t>T</w:t>
            </w:r>
            <w:r>
              <w:rPr>
                <w:rFonts w:eastAsia="MS Mincho"/>
                <w:b/>
                <w:i/>
                <w:vertAlign w:val="subscript"/>
                <w:lang w:val="en-US"/>
              </w:rPr>
              <w:t>RSRP</w:t>
            </w:r>
            <w:r w:rsidR="009240E5">
              <w:rPr>
                <w:rFonts w:eastAsia="MS Mincho"/>
                <w:b/>
                <w:i/>
                <w:vertAlign w:val="subscript"/>
                <w:lang w:val="en-US"/>
              </w:rPr>
              <w:t>#1</w:t>
            </w:r>
            <w:r>
              <w:rPr>
                <w:rFonts w:eastAsia="MS Mincho"/>
                <w:b/>
                <w:lang w:val="en-US"/>
              </w:rPr>
              <w:t xml:space="preserve"> (dB)</w:t>
            </w:r>
          </w:p>
        </w:tc>
        <w:tc>
          <w:tcPr>
            <w:tcW w:w="2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4030" w14:textId="7A84F0BF" w:rsidR="000B4315" w:rsidRDefault="000B4315" w:rsidP="009240E5">
            <w:pPr>
              <w:jc w:val="center"/>
              <w:rPr>
                <w:rFonts w:eastAsia="MS Mincho"/>
                <w:b/>
                <w:i/>
                <w:lang w:val="en-US"/>
              </w:rPr>
            </w:pPr>
            <w:r>
              <w:rPr>
                <w:rFonts w:eastAsia="MS Mincho"/>
                <w:b/>
                <w:i/>
                <w:lang w:val="en-US"/>
              </w:rPr>
              <w:t>T</w:t>
            </w:r>
            <w:r>
              <w:rPr>
                <w:rFonts w:eastAsia="MS Mincho"/>
                <w:b/>
                <w:i/>
                <w:vertAlign w:val="subscript"/>
                <w:lang w:val="en-US"/>
              </w:rPr>
              <w:t>RSRP</w:t>
            </w:r>
            <w:r w:rsidR="009240E5">
              <w:rPr>
                <w:rFonts w:eastAsia="MS Mincho"/>
                <w:b/>
                <w:i/>
                <w:vertAlign w:val="subscript"/>
                <w:lang w:val="en-US"/>
              </w:rPr>
              <w:t>#2</w:t>
            </w:r>
            <w:r>
              <w:rPr>
                <w:rFonts w:eastAsia="MS Mincho"/>
                <w:b/>
                <w:lang w:val="en-US"/>
              </w:rPr>
              <w:t xml:space="preserve"> (dB)</w:t>
            </w:r>
          </w:p>
        </w:tc>
      </w:tr>
      <w:tr w:rsidR="000B4315" w14:paraId="1AA43FAA" w14:textId="77777777" w:rsidTr="0059697F">
        <w:tc>
          <w:tcPr>
            <w:tcW w:w="3066" w:type="dxa"/>
            <w:tcBorders>
              <w:top w:val="single" w:sz="4" w:space="0" w:color="auto"/>
              <w:left w:val="single" w:sz="4" w:space="0" w:color="auto"/>
              <w:bottom w:val="single" w:sz="4" w:space="0" w:color="auto"/>
              <w:right w:val="single" w:sz="4" w:space="0" w:color="auto"/>
            </w:tcBorders>
            <w:hideMark/>
          </w:tcPr>
          <w:p w14:paraId="4ABAA739" w14:textId="77777777" w:rsidR="000B4315" w:rsidRDefault="000B4315" w:rsidP="0059697F">
            <w:pPr>
              <w:pStyle w:val="ListParagraph"/>
              <w:ind w:left="1080"/>
              <w:rPr>
                <w:rFonts w:eastAsia="MS Mincho"/>
                <w:lang w:val="en-US"/>
              </w:rPr>
            </w:pPr>
            <w:r>
              <w:rPr>
                <w:rFonts w:eastAsia="MS Mincho"/>
                <w:lang w:val="en-US"/>
              </w:rPr>
              <w:t>&gt;-60 dBm</w:t>
            </w:r>
          </w:p>
        </w:tc>
        <w:tc>
          <w:tcPr>
            <w:tcW w:w="2748" w:type="dxa"/>
            <w:tcBorders>
              <w:top w:val="single" w:sz="4" w:space="0" w:color="auto"/>
              <w:left w:val="single" w:sz="4" w:space="0" w:color="auto"/>
              <w:bottom w:val="single" w:sz="4" w:space="0" w:color="auto"/>
              <w:right w:val="single" w:sz="4" w:space="0" w:color="auto"/>
            </w:tcBorders>
            <w:hideMark/>
          </w:tcPr>
          <w:p w14:paraId="75AE01FB" w14:textId="2120A056" w:rsidR="000B4315" w:rsidRDefault="000B4315" w:rsidP="009240E5">
            <w:pPr>
              <w:jc w:val="center"/>
              <w:rPr>
                <w:rFonts w:eastAsia="MS Mincho"/>
                <w:lang w:val="en-US"/>
              </w:rPr>
            </w:pPr>
            <w:r>
              <w:rPr>
                <w:rFonts w:eastAsia="MS Mincho"/>
                <w:lang w:val="en-US"/>
              </w:rPr>
              <w:t>2</w:t>
            </w:r>
            <w:r w:rsidR="009240E5">
              <w:rPr>
                <w:rFonts w:eastAsia="MS Mincho"/>
                <w:lang w:val="en-US"/>
              </w:rPr>
              <w:t>0</w:t>
            </w:r>
            <w:r>
              <w:rPr>
                <w:rFonts w:eastAsia="MS Mincho"/>
                <w:lang w:val="en-US"/>
              </w:rPr>
              <w:t xml:space="preserve"> dB</w:t>
            </w:r>
          </w:p>
        </w:tc>
        <w:tc>
          <w:tcPr>
            <w:tcW w:w="2628" w:type="dxa"/>
            <w:tcBorders>
              <w:top w:val="single" w:sz="4" w:space="0" w:color="auto"/>
              <w:left w:val="single" w:sz="4" w:space="0" w:color="auto"/>
              <w:bottom w:val="single" w:sz="4" w:space="0" w:color="auto"/>
              <w:right w:val="single" w:sz="4" w:space="0" w:color="auto"/>
            </w:tcBorders>
          </w:tcPr>
          <w:p w14:paraId="2F8EF6F1" w14:textId="3B59D4E1" w:rsidR="000B4315" w:rsidRDefault="009240E5" w:rsidP="0059697F">
            <w:pPr>
              <w:jc w:val="center"/>
              <w:rPr>
                <w:rFonts w:eastAsia="MS Mincho"/>
                <w:lang w:val="en-US"/>
              </w:rPr>
            </w:pPr>
            <w:r>
              <w:rPr>
                <w:rFonts w:eastAsia="MS Mincho"/>
                <w:lang w:val="en-US"/>
              </w:rPr>
              <w:t>-</w:t>
            </w:r>
            <w:r w:rsidR="000B4315">
              <w:rPr>
                <w:rFonts w:eastAsia="MS Mincho"/>
                <w:lang w:val="en-US"/>
              </w:rPr>
              <w:t>2</w:t>
            </w:r>
            <w:r>
              <w:rPr>
                <w:rFonts w:eastAsia="MS Mincho"/>
                <w:lang w:val="en-US"/>
              </w:rPr>
              <w:t>5</w:t>
            </w:r>
            <w:r w:rsidR="000B4315">
              <w:rPr>
                <w:rFonts w:eastAsia="MS Mincho"/>
                <w:lang w:val="en-US"/>
              </w:rPr>
              <w:t xml:space="preserve"> dB</w:t>
            </w:r>
          </w:p>
        </w:tc>
      </w:tr>
      <w:tr w:rsidR="000B4315" w14:paraId="3B254855" w14:textId="77777777" w:rsidTr="0059697F">
        <w:tc>
          <w:tcPr>
            <w:tcW w:w="3066" w:type="dxa"/>
            <w:tcBorders>
              <w:top w:val="single" w:sz="4" w:space="0" w:color="auto"/>
              <w:left w:val="single" w:sz="4" w:space="0" w:color="auto"/>
              <w:bottom w:val="single" w:sz="4" w:space="0" w:color="auto"/>
              <w:right w:val="single" w:sz="4" w:space="0" w:color="auto"/>
            </w:tcBorders>
            <w:hideMark/>
          </w:tcPr>
          <w:p w14:paraId="2A2B1482" w14:textId="77777777" w:rsidR="000B4315" w:rsidRDefault="000B4315" w:rsidP="0059697F">
            <w:pPr>
              <w:jc w:val="center"/>
              <w:rPr>
                <w:rFonts w:eastAsia="MS Mincho"/>
                <w:lang w:val="en-US"/>
              </w:rPr>
            </w:pPr>
            <w:r>
              <w:rPr>
                <w:rFonts w:eastAsia="MS Mincho"/>
                <w:lang w:val="en-US"/>
              </w:rPr>
              <w:t>-60 dBm to -85 dBm</w:t>
            </w:r>
          </w:p>
        </w:tc>
        <w:tc>
          <w:tcPr>
            <w:tcW w:w="2748" w:type="dxa"/>
            <w:tcBorders>
              <w:top w:val="single" w:sz="4" w:space="0" w:color="auto"/>
              <w:left w:val="single" w:sz="4" w:space="0" w:color="auto"/>
              <w:bottom w:val="single" w:sz="4" w:space="0" w:color="auto"/>
              <w:right w:val="single" w:sz="4" w:space="0" w:color="auto"/>
            </w:tcBorders>
            <w:hideMark/>
          </w:tcPr>
          <w:p w14:paraId="51BE7819" w14:textId="7BBEBF03" w:rsidR="000B4315" w:rsidRDefault="009240E5" w:rsidP="0059697F">
            <w:pPr>
              <w:jc w:val="center"/>
              <w:rPr>
                <w:rFonts w:eastAsia="MS Mincho"/>
                <w:lang w:val="en-US"/>
              </w:rPr>
            </w:pPr>
            <w:r>
              <w:rPr>
                <w:rFonts w:eastAsia="MS Mincho"/>
                <w:lang w:val="en-US"/>
              </w:rPr>
              <w:t>8</w:t>
            </w:r>
            <w:r w:rsidR="000B4315">
              <w:rPr>
                <w:rFonts w:eastAsia="MS Mincho"/>
                <w:lang w:val="en-US"/>
              </w:rPr>
              <w:t xml:space="preserve"> dB</w:t>
            </w:r>
          </w:p>
        </w:tc>
        <w:tc>
          <w:tcPr>
            <w:tcW w:w="2628" w:type="dxa"/>
            <w:tcBorders>
              <w:top w:val="single" w:sz="4" w:space="0" w:color="auto"/>
              <w:left w:val="single" w:sz="4" w:space="0" w:color="auto"/>
              <w:bottom w:val="single" w:sz="4" w:space="0" w:color="auto"/>
              <w:right w:val="single" w:sz="4" w:space="0" w:color="auto"/>
            </w:tcBorders>
          </w:tcPr>
          <w:p w14:paraId="13122BC1" w14:textId="69B7481B" w:rsidR="000B4315" w:rsidRDefault="009240E5" w:rsidP="009240E5">
            <w:pPr>
              <w:jc w:val="center"/>
              <w:rPr>
                <w:rFonts w:eastAsia="MS Mincho"/>
                <w:lang w:val="en-US"/>
              </w:rPr>
            </w:pPr>
            <w:r>
              <w:rPr>
                <w:rFonts w:eastAsia="MS Mincho"/>
                <w:lang w:val="en-US"/>
              </w:rPr>
              <w:t>-10</w:t>
            </w:r>
            <w:r w:rsidR="000B4315">
              <w:rPr>
                <w:rFonts w:eastAsia="MS Mincho"/>
                <w:lang w:val="en-US"/>
              </w:rPr>
              <w:t xml:space="preserve"> dB</w:t>
            </w:r>
          </w:p>
        </w:tc>
      </w:tr>
      <w:tr w:rsidR="000B4315" w14:paraId="09F886F3" w14:textId="77777777" w:rsidTr="0059697F">
        <w:tc>
          <w:tcPr>
            <w:tcW w:w="3066" w:type="dxa"/>
            <w:tcBorders>
              <w:top w:val="single" w:sz="4" w:space="0" w:color="auto"/>
              <w:left w:val="single" w:sz="4" w:space="0" w:color="auto"/>
              <w:bottom w:val="single" w:sz="4" w:space="0" w:color="auto"/>
              <w:right w:val="single" w:sz="4" w:space="0" w:color="auto"/>
            </w:tcBorders>
            <w:hideMark/>
          </w:tcPr>
          <w:p w14:paraId="2054A7B8" w14:textId="77777777" w:rsidR="000B4315" w:rsidRDefault="000B4315" w:rsidP="0059697F">
            <w:pPr>
              <w:jc w:val="center"/>
              <w:rPr>
                <w:rFonts w:eastAsia="MS Mincho"/>
                <w:lang w:val="en-US"/>
              </w:rPr>
            </w:pPr>
            <w:r>
              <w:rPr>
                <w:rFonts w:eastAsia="MS Mincho"/>
                <w:lang w:val="en-US"/>
              </w:rPr>
              <w:t>&lt;-90 dBm</w:t>
            </w:r>
          </w:p>
        </w:tc>
        <w:tc>
          <w:tcPr>
            <w:tcW w:w="2748" w:type="dxa"/>
            <w:tcBorders>
              <w:top w:val="single" w:sz="4" w:space="0" w:color="auto"/>
              <w:left w:val="single" w:sz="4" w:space="0" w:color="auto"/>
              <w:bottom w:val="single" w:sz="4" w:space="0" w:color="auto"/>
              <w:right w:val="single" w:sz="4" w:space="0" w:color="auto"/>
            </w:tcBorders>
            <w:hideMark/>
          </w:tcPr>
          <w:p w14:paraId="6AB2F237" w14:textId="7E3369FF" w:rsidR="000B4315" w:rsidRDefault="009240E5" w:rsidP="0059697F">
            <w:pPr>
              <w:jc w:val="center"/>
              <w:rPr>
                <w:rFonts w:eastAsia="MS Mincho"/>
                <w:lang w:val="en-US"/>
              </w:rPr>
            </w:pPr>
            <w:r>
              <w:rPr>
                <w:rFonts w:eastAsia="MS Mincho"/>
                <w:lang w:val="en-US"/>
              </w:rPr>
              <w:t>3</w:t>
            </w:r>
            <w:r w:rsidR="000B4315">
              <w:rPr>
                <w:rFonts w:eastAsia="MS Mincho"/>
                <w:lang w:val="en-US"/>
              </w:rPr>
              <w:t xml:space="preserve"> dB</w:t>
            </w:r>
          </w:p>
        </w:tc>
        <w:tc>
          <w:tcPr>
            <w:tcW w:w="2628" w:type="dxa"/>
            <w:tcBorders>
              <w:top w:val="single" w:sz="4" w:space="0" w:color="auto"/>
              <w:left w:val="single" w:sz="4" w:space="0" w:color="auto"/>
              <w:bottom w:val="single" w:sz="4" w:space="0" w:color="auto"/>
              <w:right w:val="single" w:sz="4" w:space="0" w:color="auto"/>
            </w:tcBorders>
          </w:tcPr>
          <w:p w14:paraId="6E0326E8" w14:textId="1F09C451" w:rsidR="000B4315" w:rsidRDefault="009240E5" w:rsidP="0059697F">
            <w:pPr>
              <w:jc w:val="center"/>
              <w:rPr>
                <w:rFonts w:eastAsia="MS Mincho"/>
                <w:lang w:val="en-US"/>
              </w:rPr>
            </w:pPr>
            <w:r>
              <w:rPr>
                <w:rFonts w:eastAsia="MS Mincho"/>
                <w:lang w:val="en-US"/>
              </w:rPr>
              <w:t>-5</w:t>
            </w:r>
            <w:r w:rsidR="000B4315">
              <w:rPr>
                <w:rFonts w:eastAsia="MS Mincho"/>
                <w:lang w:val="en-US"/>
              </w:rPr>
              <w:t xml:space="preserve"> dB</w:t>
            </w:r>
          </w:p>
        </w:tc>
      </w:tr>
    </w:tbl>
    <w:p w14:paraId="1E5DC4B6" w14:textId="77777777" w:rsidR="000B4315" w:rsidRDefault="000B4315" w:rsidP="000B4315">
      <w:pPr>
        <w:rPr>
          <w:rFonts w:eastAsia="MS Mincho"/>
          <w:lang w:val="en-US"/>
        </w:rPr>
      </w:pPr>
    </w:p>
    <w:p w14:paraId="0E5048F2" w14:textId="692A928C" w:rsidR="000B4315" w:rsidRDefault="000B4315" w:rsidP="000B4315">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sidR="009240E5">
        <w:rPr>
          <w:b/>
          <w:lang w:val="en-US"/>
        </w:rPr>
        <w:t xml:space="preserve"> are</w:t>
      </w:r>
      <w:r w:rsidRPr="00D473F5">
        <w:rPr>
          <w:b/>
          <w:lang w:val="en-US"/>
        </w:rPr>
        <w:t>:</w:t>
      </w:r>
    </w:p>
    <w:p w14:paraId="1439D72B" w14:textId="5414D34B" w:rsidR="009240E5" w:rsidRPr="00D473F5" w:rsidRDefault="009240E5" w:rsidP="009240E5">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390B22B0" w14:textId="307F06EF" w:rsidR="000B4315" w:rsidRPr="009240E5" w:rsidRDefault="000B4315" w:rsidP="000B4315">
      <w:pPr>
        <w:jc w:val="center"/>
        <w:rPr>
          <w:b/>
          <w:lang w:val="en-US"/>
        </w:rPr>
      </w:pPr>
      <w:r w:rsidRPr="00D473F5">
        <w:rPr>
          <w:rFonts w:eastAsia="MS Mincho"/>
          <w:b/>
          <w:i/>
          <w:lang w:val="en-US"/>
        </w:rPr>
        <w:t>T</w:t>
      </w:r>
      <w:r w:rsidRPr="00D473F5">
        <w:rPr>
          <w:rFonts w:eastAsia="MS Mincho"/>
          <w:b/>
          <w:i/>
          <w:vertAlign w:val="subscript"/>
          <w:lang w:val="en-US"/>
        </w:rPr>
        <w:t>RSRP</w:t>
      </w:r>
      <w:r w:rsidR="009240E5">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sidR="009240E5">
        <w:rPr>
          <w:rFonts w:eastAsia="MS Mincho"/>
          <w:b/>
          <w:i/>
          <w:vertAlign w:val="subscript"/>
          <w:lang w:val="en-US"/>
        </w:rPr>
        <w:t>#1</w:t>
      </w:r>
      <w:r w:rsidR="009240E5">
        <w:rPr>
          <w:rFonts w:eastAsia="MS Mincho"/>
          <w:b/>
          <w:lang w:val="en-US"/>
        </w:rPr>
        <w:t>,</w:t>
      </w:r>
      <w:r w:rsidR="009240E5">
        <w:rPr>
          <w:rFonts w:eastAsia="MS Mincho"/>
          <w:b/>
          <w:lang w:val="en-US"/>
        </w:rPr>
        <w:tab/>
      </w:r>
      <w:r w:rsidR="009240E5" w:rsidRPr="009240E5">
        <w:rPr>
          <w:rFonts w:eastAsia="MS Mincho"/>
          <w:b/>
          <w:lang w:val="en-US"/>
        </w:rPr>
        <w:t>w</w:t>
      </w:r>
      <w:r w:rsidR="009240E5">
        <w:rPr>
          <w:rFonts w:eastAsia="MS Mincho"/>
          <w:b/>
          <w:lang w:val="en-US"/>
        </w:rPr>
        <w:t>hen 2 thresholds are configured</w:t>
      </w:r>
    </w:p>
    <w:p w14:paraId="7B3E8B4E" w14:textId="77777777" w:rsidR="000B4315" w:rsidRPr="00D473F5" w:rsidRDefault="000B4315" w:rsidP="000B4315">
      <w:pPr>
        <w:pStyle w:val="ListParagraph"/>
        <w:numPr>
          <w:ilvl w:val="0"/>
          <w:numId w:val="25"/>
        </w:numPr>
        <w:rPr>
          <w:b/>
          <w:lang w:val="en-US"/>
        </w:rPr>
      </w:pPr>
      <w:r w:rsidRPr="00D473F5">
        <w:rPr>
          <w:b/>
          <w:lang w:val="en-US"/>
        </w:rPr>
        <w:t>Where:</w:t>
      </w:r>
    </w:p>
    <w:p w14:paraId="29733995" w14:textId="77777777" w:rsidR="000B4315" w:rsidRPr="00D473F5" w:rsidRDefault="000B4315" w:rsidP="000B4315">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r w:rsidRPr="00D473F5">
        <w:rPr>
          <w:b/>
          <w:i/>
          <w:lang w:val="en-US"/>
        </w:rPr>
        <w:t>RSRP</w:t>
      </w:r>
      <w:r w:rsidRPr="00D473F5">
        <w:rPr>
          <w:b/>
          <w:i/>
          <w:vertAlign w:val="subscript"/>
          <w:lang w:val="en-US"/>
        </w:rPr>
        <w:t>Evaluate</w:t>
      </w:r>
    </w:p>
    <w:p w14:paraId="4474C18D" w14:textId="77777777" w:rsidR="000B4315" w:rsidRPr="00D473F5" w:rsidRDefault="000B4315" w:rsidP="000B4315">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4E320F72" w14:textId="77777777" w:rsidR="000B4315" w:rsidRPr="00D473F5" w:rsidRDefault="000B4315" w:rsidP="000B4315">
      <w:pPr>
        <w:pStyle w:val="ListParagraph"/>
        <w:numPr>
          <w:ilvl w:val="2"/>
          <w:numId w:val="25"/>
        </w:numPr>
        <w:rPr>
          <w:b/>
          <w:lang w:val="en-US"/>
        </w:rPr>
      </w:pPr>
      <w:r w:rsidRPr="00D473F5">
        <w:rPr>
          <w:b/>
          <w:i/>
          <w:lang w:val="en-US"/>
        </w:rPr>
        <w:t>RSRP</w:t>
      </w:r>
      <w:r w:rsidRPr="00D473F5">
        <w:rPr>
          <w:b/>
          <w:i/>
          <w:vertAlign w:val="subscript"/>
          <w:lang w:val="en-US"/>
        </w:rPr>
        <w:t>Evaluate</w:t>
      </w:r>
      <w:r w:rsidRPr="00D473F5">
        <w:rPr>
          <w:b/>
          <w:lang w:val="en-US"/>
        </w:rPr>
        <w:t xml:space="preserve"> is the RSRP measured when the TA is evaluated</w:t>
      </w:r>
    </w:p>
    <w:p w14:paraId="71875E5B" w14:textId="3327D2A8" w:rsidR="000B4315" w:rsidRPr="00D473F5" w:rsidRDefault="000B4315" w:rsidP="000B4315">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sidR="009240E5">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sidR="009240E5">
        <w:rPr>
          <w:rFonts w:eastAsia="MS Mincho"/>
          <w:b/>
          <w:i/>
          <w:vertAlign w:val="subscript"/>
          <w:lang w:val="en-US"/>
        </w:rPr>
        <w:t>#2</w:t>
      </w:r>
      <w:r w:rsidRPr="00D473F5">
        <w:rPr>
          <w:rFonts w:eastAsia="MS Mincho"/>
          <w:b/>
          <w:lang w:val="en-US"/>
        </w:rPr>
        <w:t xml:space="preserve"> are determined from a lookup table using </w:t>
      </w:r>
      <w:r w:rsidRPr="00D473F5">
        <w:rPr>
          <w:b/>
          <w:i/>
          <w:lang w:val="en-US"/>
        </w:rPr>
        <w:t>RSRP</w:t>
      </w:r>
      <w:r w:rsidRPr="00D473F5">
        <w:rPr>
          <w:b/>
          <w:i/>
          <w:vertAlign w:val="subscript"/>
          <w:lang w:val="en-US"/>
        </w:rPr>
        <w:t>Evaluate</w:t>
      </w:r>
      <w:r w:rsidRPr="00D473F5">
        <w:rPr>
          <w:b/>
          <w:lang w:val="en-US"/>
        </w:rPr>
        <w:t xml:space="preserve"> as an input</w:t>
      </w:r>
    </w:p>
    <w:p w14:paraId="713BB002" w14:textId="77777777" w:rsidR="000B4315" w:rsidRDefault="000B4315" w:rsidP="000B4315">
      <w:pPr>
        <w:rPr>
          <w:lang w:val="en-US"/>
        </w:rPr>
      </w:pPr>
    </w:p>
    <w:p w14:paraId="2EAD6425" w14:textId="626D5CE9" w:rsidR="000B4315" w:rsidRDefault="000B4315" w:rsidP="000B4315">
      <w:pPr>
        <w:pStyle w:val="Heading2"/>
        <w:numPr>
          <w:ilvl w:val="1"/>
          <w:numId w:val="5"/>
        </w:numPr>
        <w:rPr>
          <w:lang w:val="en-US"/>
        </w:rPr>
      </w:pPr>
      <w:r>
        <w:rPr>
          <w:lang w:val="en-US"/>
        </w:rPr>
        <w:t>PUR Configuration</w:t>
      </w:r>
    </w:p>
    <w:p w14:paraId="71C0B627" w14:textId="0CD0531F" w:rsidR="000B4315" w:rsidRDefault="000B4315" w:rsidP="000B4315">
      <w:pPr>
        <w:rPr>
          <w:lang w:val="en-US"/>
        </w:rPr>
      </w:pPr>
      <w:r>
        <w:rPr>
          <w:lang w:val="en-US"/>
        </w:rPr>
        <w:t xml:space="preserve">One of the </w:t>
      </w:r>
      <w:r w:rsidR="00A17650">
        <w:rPr>
          <w:lang w:val="en-US"/>
        </w:rPr>
        <w:t xml:space="preserve">aspects </w:t>
      </w:r>
      <w:r w:rsidR="00F66076">
        <w:rPr>
          <w:lang w:val="en-US"/>
        </w:rPr>
        <w:t xml:space="preserve">of </w:t>
      </w:r>
      <w:r>
        <w:rPr>
          <w:lang w:val="en-US"/>
        </w:rPr>
        <w:t xml:space="preserve">PUR </w:t>
      </w:r>
      <w:r w:rsidR="00F66076">
        <w:rPr>
          <w:lang w:val="en-US"/>
        </w:rPr>
        <w:t xml:space="preserve">configuration that is </w:t>
      </w:r>
      <w:r>
        <w:rPr>
          <w:lang w:val="en-US"/>
        </w:rPr>
        <w:t>considered is the CE Mode and in RAN1#97 the following options were identified in configuring the CE Mode for dedicated PUR operating in idle mode:</w:t>
      </w:r>
    </w:p>
    <w:p w14:paraId="3909EB2B" w14:textId="1BA543CC" w:rsidR="000B4315" w:rsidRPr="000B4315" w:rsidRDefault="000B4315" w:rsidP="000B4315">
      <w:pPr>
        <w:pStyle w:val="ListParagraph"/>
        <w:numPr>
          <w:ilvl w:val="0"/>
          <w:numId w:val="25"/>
        </w:numPr>
        <w:rPr>
          <w:iCs/>
          <w:szCs w:val="22"/>
          <w:lang w:val="en-CA"/>
        </w:rPr>
      </w:pPr>
      <w:r w:rsidRPr="000B4315">
        <w:rPr>
          <w:iCs/>
          <w:szCs w:val="22"/>
          <w:lang w:val="en-CA"/>
        </w:rPr>
        <w:t>Option 1: explicitly configured in the PUR configuration.</w:t>
      </w:r>
    </w:p>
    <w:p w14:paraId="4C8F94F5" w14:textId="2E26B83C" w:rsidR="000B4315" w:rsidRPr="000B4315" w:rsidRDefault="000B4315" w:rsidP="000B4315">
      <w:pPr>
        <w:pStyle w:val="ListBullet"/>
        <w:widowControl/>
        <w:numPr>
          <w:ilvl w:val="0"/>
          <w:numId w:val="25"/>
        </w:numPr>
        <w:ind w:firstLineChars="0"/>
        <w:contextualSpacing/>
        <w:jc w:val="left"/>
        <w:rPr>
          <w:iCs/>
          <w:sz w:val="22"/>
          <w:szCs w:val="22"/>
          <w:lang w:val="en-CA"/>
        </w:rPr>
      </w:pPr>
      <w:r w:rsidRPr="000B4315">
        <w:rPr>
          <w:iCs/>
          <w:sz w:val="22"/>
          <w:szCs w:val="22"/>
          <w:lang w:val="en-CA"/>
        </w:rPr>
        <w:t>Option</w:t>
      </w:r>
      <w:r>
        <w:rPr>
          <w:iCs/>
          <w:sz w:val="22"/>
          <w:szCs w:val="22"/>
          <w:lang w:val="en-CA"/>
        </w:rPr>
        <w:t xml:space="preserve"> </w:t>
      </w:r>
      <w:r w:rsidRPr="000B4315">
        <w:rPr>
          <w:iCs/>
          <w:sz w:val="22"/>
          <w:szCs w:val="22"/>
          <w:lang w:val="en-CA"/>
        </w:rPr>
        <w:t>2: based on CE mode of last connection</w:t>
      </w:r>
    </w:p>
    <w:p w14:paraId="57AC3DF7" w14:textId="1E76A872" w:rsidR="006651CD" w:rsidRDefault="006651CD" w:rsidP="000B4315">
      <w:pPr>
        <w:rPr>
          <w:b/>
          <w:lang w:val="en-US"/>
        </w:rPr>
      </w:pPr>
    </w:p>
    <w:p w14:paraId="1221B498" w14:textId="23AA2A76" w:rsidR="000B4315" w:rsidRDefault="000B4315" w:rsidP="000B4315">
      <w:pPr>
        <w:rPr>
          <w:lang w:val="en-US"/>
        </w:rPr>
      </w:pPr>
      <w:r>
        <w:rPr>
          <w:lang w:val="en-US"/>
        </w:rPr>
        <w:t xml:space="preserve">There are only two CE Modes, namely CE Mode A and CE Mode B and hence only a single bit is required to indicate one or the other.  Hence, explicitly indicating the CE Mode does not add any significant overhead to the RRC configuration of the PUR.  Furthermore, for a UE operating at the border between CE Mode A and CE Mode B, the eNB has the option to configure the UE </w:t>
      </w:r>
      <w:r w:rsidR="00F66076">
        <w:rPr>
          <w:lang w:val="en-US"/>
        </w:rPr>
        <w:t xml:space="preserve">with </w:t>
      </w:r>
      <w:r>
        <w:rPr>
          <w:lang w:val="en-US"/>
        </w:rPr>
        <w:t xml:space="preserve">a </w:t>
      </w:r>
      <w:r w:rsidR="00F66076">
        <w:rPr>
          <w:lang w:val="en-US"/>
        </w:rPr>
        <w:t xml:space="preserve">PUR </w:t>
      </w:r>
      <w:r>
        <w:rPr>
          <w:lang w:val="en-US"/>
        </w:rPr>
        <w:t xml:space="preserve">CE Mode that is different to </w:t>
      </w:r>
      <w:r w:rsidR="00F66076">
        <w:rPr>
          <w:lang w:val="en-US"/>
        </w:rPr>
        <w:t>the one used for the current connection</w:t>
      </w:r>
      <w:r>
        <w:rPr>
          <w:lang w:val="en-US"/>
        </w:rPr>
        <w:t xml:space="preserve">. For example if the UE is in CE Mode A in connected </w:t>
      </w:r>
      <w:r w:rsidR="00F66076">
        <w:rPr>
          <w:lang w:val="en-US"/>
        </w:rPr>
        <w:t xml:space="preserve">mode </w:t>
      </w:r>
      <w:r>
        <w:rPr>
          <w:lang w:val="en-US"/>
        </w:rPr>
        <w:t xml:space="preserve">but </w:t>
      </w:r>
      <w:r w:rsidR="00F66076">
        <w:rPr>
          <w:lang w:val="en-US"/>
        </w:rPr>
        <w:t xml:space="preserve">is </w:t>
      </w:r>
      <w:r>
        <w:rPr>
          <w:lang w:val="en-US"/>
        </w:rPr>
        <w:t>likely to move to CE Mode B, the eNB can configure the UE to operate in CE Mode B for its dedicate</w:t>
      </w:r>
      <w:r w:rsidR="00F66076">
        <w:rPr>
          <w:lang w:val="en-US"/>
        </w:rPr>
        <w:t>d</w:t>
      </w:r>
      <w:r>
        <w:rPr>
          <w:lang w:val="en-US"/>
        </w:rPr>
        <w:t xml:space="preserve"> idle mode PUR.</w:t>
      </w:r>
    </w:p>
    <w:p w14:paraId="4694164B" w14:textId="57509A5A" w:rsidR="000B4315" w:rsidRPr="00894ED8" w:rsidRDefault="000B4315" w:rsidP="000B4315">
      <w:pPr>
        <w:rPr>
          <w:b/>
          <w:lang w:val="en-US"/>
        </w:rPr>
      </w:pPr>
      <w:r w:rsidRPr="00894ED8">
        <w:rPr>
          <w:b/>
          <w:lang w:val="en-US"/>
        </w:rPr>
        <w:t xml:space="preserve">Proposal </w:t>
      </w:r>
      <w:r w:rsidR="00894ED8">
        <w:rPr>
          <w:b/>
          <w:lang w:val="en-US"/>
        </w:rPr>
        <w:t>2</w:t>
      </w:r>
      <w:r w:rsidRPr="00894ED8">
        <w:rPr>
          <w:b/>
          <w:lang w:val="en-US"/>
        </w:rPr>
        <w:t>: For dedicated PUR in idle mode, the CE mode is explicitly configured in the PUR configuration</w:t>
      </w:r>
      <w:r w:rsidR="00894ED8">
        <w:rPr>
          <w:b/>
          <w:lang w:val="en-US"/>
        </w:rPr>
        <w:t>.</w:t>
      </w:r>
    </w:p>
    <w:p w14:paraId="3219E943" w14:textId="77777777" w:rsidR="000B4315" w:rsidRDefault="000B4315" w:rsidP="000B4315">
      <w:pPr>
        <w:rPr>
          <w:b/>
          <w:lang w:val="en-US"/>
        </w:rPr>
      </w:pPr>
    </w:p>
    <w:p w14:paraId="3A0DF211" w14:textId="77777777" w:rsidR="00894ED8" w:rsidRDefault="00894ED8" w:rsidP="00894ED8">
      <w:pPr>
        <w:rPr>
          <w:lang w:val="en-US"/>
        </w:rPr>
      </w:pPr>
      <w:r>
        <w:rPr>
          <w:lang w:val="en-US"/>
        </w:rPr>
        <w:t>PUR parameters such as the time resource, frequency resource &amp; MCS/TBS are configured based on the UE’s service &amp; traffic pattern, e.g. an MTC device that reports temperature every 20 minutes.  We should allow the MTC service and hence traffic pattern to change, for example an MTC device can change from reporting temperature every 20 minutes to every 5 minutes if say the temperature exceeds a threshold.  Hence, we should design the PUR such that these parameters can change during the PUR operation in idle mode.</w:t>
      </w:r>
    </w:p>
    <w:p w14:paraId="440C582F" w14:textId="5368B652" w:rsidR="00894ED8" w:rsidRPr="002A006C" w:rsidRDefault="00894ED8" w:rsidP="00894ED8">
      <w:pPr>
        <w:rPr>
          <w:b/>
          <w:lang w:val="en-US"/>
        </w:rPr>
      </w:pPr>
      <w:r>
        <w:rPr>
          <w:b/>
          <w:lang w:val="en-US"/>
        </w:rPr>
        <w:t xml:space="preserve">Proposal 3: In idle mode, the time resource (e.g. periodicity), frequency resource and MCS/TBS may be updated after a PUR transmission.  </w:t>
      </w:r>
    </w:p>
    <w:p w14:paraId="289FCD08" w14:textId="77777777" w:rsidR="00894ED8" w:rsidRDefault="00894ED8" w:rsidP="00894ED8">
      <w:pPr>
        <w:rPr>
          <w:lang w:val="en-US"/>
        </w:rPr>
      </w:pPr>
    </w:p>
    <w:p w14:paraId="15896A1A" w14:textId="77777777" w:rsidR="00894ED8" w:rsidRDefault="00894ED8" w:rsidP="00894ED8">
      <w:pPr>
        <w:rPr>
          <w:rFonts w:eastAsia="MS Mincho"/>
          <w:lang w:val="en-US"/>
        </w:rPr>
      </w:pPr>
      <w:r>
        <w:rPr>
          <w:rFonts w:eastAsia="MS Mincho"/>
          <w:lang w:val="en-US"/>
        </w:rPr>
        <w:t>The change in Timing Advance, UE Tx Power and Repetition are dependent upon changes to the UE radio condition, which can be managed by the eNB.  However, parameters such as the periodicity and MCS/TBS are dependent upon the UE’s service and traffic pattern which are managed by the UE.  Hence, it make sense for the UE to request a change of parameters.  Such a request can be made using the PUR itself or via EDT.  The eNB can update the PUR parameters, i.e. re-configuration, either in HARQ-ACK feedback (if PUR is used) or Msg4 (if EDT is used).</w:t>
      </w:r>
    </w:p>
    <w:p w14:paraId="53B811C7" w14:textId="6C2FF2E7" w:rsidR="00894ED8" w:rsidRPr="00270216" w:rsidRDefault="00894ED8" w:rsidP="00894ED8">
      <w:pPr>
        <w:rPr>
          <w:rFonts w:eastAsia="MS Mincho"/>
          <w:b/>
          <w:lang w:val="en-US"/>
        </w:rPr>
      </w:pPr>
      <w:r>
        <w:rPr>
          <w:rFonts w:eastAsia="MS Mincho"/>
          <w:b/>
          <w:lang w:val="en-US"/>
        </w:rPr>
        <w:t>Proposal 4</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578EF12F" w14:textId="06867BB0" w:rsidR="00894ED8" w:rsidRPr="009240E5" w:rsidRDefault="00894ED8" w:rsidP="00894ED8">
      <w:pPr>
        <w:rPr>
          <w:rFonts w:eastAsia="MS Mincho"/>
          <w:b/>
          <w:lang w:val="en-US"/>
        </w:rPr>
      </w:pPr>
      <w:r w:rsidRPr="009240E5">
        <w:rPr>
          <w:rFonts w:eastAsia="MS Mincho"/>
          <w:b/>
          <w:lang w:val="en-US"/>
        </w:rPr>
        <w:t>Proposal 5: The PUR parameters re-configuration can be signaled via HARQ-ACK feedback or Msg4</w:t>
      </w:r>
      <w:r w:rsidR="00FE4A3A" w:rsidRPr="009240E5">
        <w:rPr>
          <w:rFonts w:eastAsia="MS Mincho"/>
          <w:b/>
          <w:lang w:val="en-US"/>
        </w:rPr>
        <w:t xml:space="preserve"> (if EDT is used)</w:t>
      </w:r>
      <w:r w:rsidRPr="009240E5">
        <w:rPr>
          <w:rFonts w:eastAsia="MS Mincho"/>
          <w:b/>
          <w:lang w:val="en-US"/>
        </w:rPr>
        <w:t>.</w:t>
      </w:r>
    </w:p>
    <w:p w14:paraId="6A6B6F68" w14:textId="77777777" w:rsidR="00894ED8" w:rsidRPr="000C5AA4" w:rsidRDefault="00894ED8" w:rsidP="00894ED8"/>
    <w:p w14:paraId="369DEB15" w14:textId="77777777" w:rsidR="00894ED8" w:rsidRDefault="00894ED8" w:rsidP="00894ED8">
      <w:pPr>
        <w:pStyle w:val="Heading2"/>
        <w:numPr>
          <w:ilvl w:val="1"/>
          <w:numId w:val="5"/>
        </w:numPr>
        <w:rPr>
          <w:lang w:val="en-US"/>
        </w:rPr>
      </w:pPr>
      <w:r>
        <w:rPr>
          <w:lang w:val="en-US"/>
        </w:rPr>
        <w:t>Layer 1 Configuration</w:t>
      </w:r>
    </w:p>
    <w:p w14:paraId="63505999" w14:textId="522BAC36" w:rsidR="00894ED8" w:rsidRDefault="00894ED8" w:rsidP="00894ED8">
      <w:pPr>
        <w:rPr>
          <w:lang w:val="en-US"/>
        </w:rPr>
      </w:pPr>
      <w:r>
        <w:rPr>
          <w:lang w:val="en-US"/>
        </w:rPr>
        <w:t>The working assumption in RAN1#96bis allows some PUR parameters to be changed using Layer 1 signalling.  Some MTC services can be mobile and hence the repetition can change depending upon changes to radio condition</w:t>
      </w:r>
      <w:r w:rsidR="00F66076">
        <w:rPr>
          <w:lang w:val="en-US"/>
        </w:rPr>
        <w:t>s</w:t>
      </w:r>
      <w:r>
        <w:rPr>
          <w:lang w:val="en-US"/>
        </w:rPr>
        <w:t xml:space="preserve"> and hence the PUR repetition should be able to be updated after PUR transmission.  It is already agreed that TA can be updated.  Hence the proposed L1 parameters that can be changed are at least the repetition and TA.</w:t>
      </w:r>
    </w:p>
    <w:p w14:paraId="1C8A1BAD" w14:textId="668DB191" w:rsidR="00894ED8" w:rsidRDefault="00894ED8" w:rsidP="00894ED8">
      <w:pPr>
        <w:rPr>
          <w:b/>
          <w:lang w:val="en-US"/>
        </w:rPr>
      </w:pPr>
      <w:r w:rsidRPr="000C5AA4">
        <w:rPr>
          <w:b/>
          <w:lang w:val="en-US"/>
        </w:rPr>
        <w:t xml:space="preserve">Proposal </w:t>
      </w:r>
      <w:r w:rsidR="00A86BFF">
        <w:rPr>
          <w:b/>
          <w:lang w:val="en-US"/>
        </w:rPr>
        <w:t>6</w:t>
      </w:r>
      <w:r w:rsidRPr="000C5AA4">
        <w:rPr>
          <w:b/>
          <w:lang w:val="en-US"/>
        </w:rPr>
        <w:t xml:space="preserve">: </w:t>
      </w:r>
      <w:r>
        <w:rPr>
          <w:b/>
          <w:lang w:val="en-US"/>
        </w:rPr>
        <w:t>In idle mode, a</w:t>
      </w:r>
      <w:r w:rsidRPr="000C5AA4">
        <w:rPr>
          <w:b/>
          <w:lang w:val="en-US"/>
        </w:rPr>
        <w:t>t least the TA and repetition can be updated using L1 signalling after a PUR configuration.</w:t>
      </w:r>
    </w:p>
    <w:p w14:paraId="79546E32" w14:textId="77777777" w:rsidR="00894ED8" w:rsidRDefault="00894ED8" w:rsidP="00894ED8">
      <w:pPr>
        <w:rPr>
          <w:b/>
          <w:lang w:val="en-US"/>
        </w:rPr>
      </w:pPr>
    </w:p>
    <w:p w14:paraId="371476C4" w14:textId="77777777" w:rsidR="00894ED8" w:rsidRDefault="00894ED8" w:rsidP="00894ED8">
      <w:pPr>
        <w:rPr>
          <w:lang w:val="en-US"/>
        </w:rPr>
      </w:pPr>
      <w:r>
        <w:rPr>
          <w:lang w:val="en-US"/>
        </w:rPr>
        <w:t>The L1 signalling can use the L1 ACK, i.e. a DCI after the PUR transmission, where the MPDCCH carrying this DCI is monitored during the agreed time period after the PUR transmission.  This time period can start 4 subframes after the PUR transmission, following the legacy timeline for HARQ feedback.</w:t>
      </w:r>
    </w:p>
    <w:p w14:paraId="271D07C2" w14:textId="4BD41140" w:rsidR="00894ED8" w:rsidRPr="000C5AA4" w:rsidRDefault="00894ED8" w:rsidP="00894ED8">
      <w:pPr>
        <w:rPr>
          <w:b/>
          <w:lang w:val="en-US"/>
        </w:rPr>
      </w:pPr>
      <w:r w:rsidRPr="000C5AA4">
        <w:rPr>
          <w:b/>
          <w:lang w:val="en-US"/>
        </w:rPr>
        <w:t xml:space="preserve">Proposal </w:t>
      </w:r>
      <w:r w:rsidR="00A86BFF">
        <w:rPr>
          <w:b/>
          <w:lang w:val="en-US"/>
        </w:rPr>
        <w:t>7</w:t>
      </w:r>
      <w:r w:rsidRPr="000C5AA4">
        <w:rPr>
          <w:b/>
          <w:lang w:val="en-US"/>
        </w:rPr>
        <w:t xml:space="preserve">: The TA and repetition updates are signaled in the DCI carrying the HARQ-ACK after the PUR transmission.  </w:t>
      </w:r>
    </w:p>
    <w:p w14:paraId="1FBF6D0D" w14:textId="0FB84DC8" w:rsidR="00894ED8" w:rsidRPr="000C5AA4" w:rsidRDefault="00894ED8" w:rsidP="00894ED8">
      <w:pPr>
        <w:rPr>
          <w:b/>
          <w:lang w:val="en-US"/>
        </w:rPr>
      </w:pPr>
      <w:r w:rsidRPr="000C5AA4">
        <w:rPr>
          <w:b/>
          <w:lang w:val="en-US"/>
        </w:rPr>
        <w:t xml:space="preserve">Proposal </w:t>
      </w:r>
      <w:r w:rsidR="00A86BFF">
        <w:rPr>
          <w:b/>
          <w:lang w:val="en-US"/>
        </w:rPr>
        <w:t>8</w:t>
      </w:r>
      <w:r w:rsidRPr="000C5AA4">
        <w:rPr>
          <w:b/>
          <w:lang w:val="en-US"/>
        </w:rPr>
        <w:t>: The UE monitors the MPDCCH for the HARQ-ACK and possible parameter updates in a time period where this time period starts 4 subframes after the end of the PUR transmission.</w:t>
      </w:r>
    </w:p>
    <w:p w14:paraId="5CB68AD2" w14:textId="77777777" w:rsidR="00A86BFF" w:rsidRDefault="00A86BFF" w:rsidP="00A86BFF">
      <w:pPr>
        <w:rPr>
          <w:lang w:val="en-US"/>
        </w:rPr>
      </w:pPr>
    </w:p>
    <w:p w14:paraId="12D11012" w14:textId="6A97CF51" w:rsidR="00A86BFF" w:rsidRDefault="00A86BFF" w:rsidP="00A86BFF">
      <w:pPr>
        <w:pStyle w:val="Heading2"/>
        <w:numPr>
          <w:ilvl w:val="1"/>
          <w:numId w:val="5"/>
        </w:numPr>
        <w:rPr>
          <w:lang w:val="en-US"/>
        </w:rPr>
      </w:pPr>
      <w:r>
        <w:rPr>
          <w:lang w:val="en-US"/>
        </w:rPr>
        <w:t>PUR SS</w:t>
      </w:r>
      <w:r>
        <w:rPr>
          <w:lang w:val="en-US"/>
        </w:rPr>
        <w:tab/>
      </w:r>
    </w:p>
    <w:p w14:paraId="39681E9E" w14:textId="12A9F33D" w:rsidR="00894ED8" w:rsidRDefault="00A86BFF" w:rsidP="00A86BFF">
      <w:pPr>
        <w:rPr>
          <w:lang w:val="en-US"/>
        </w:rPr>
      </w:pPr>
      <w:r>
        <w:rPr>
          <w:lang w:val="en-US"/>
        </w:rPr>
        <w:t xml:space="preserve">After a PUR transmission, the UE would monitor a PUR SS Window for HARQ-ACK feedbacks or possible L1 configurations.  In RAN1#97, it was agreed that the UE monitors for the PUR SS Window after </w:t>
      </w:r>
      <w:r w:rsidRPr="00A86BFF">
        <w:rPr>
          <w:i/>
          <w:lang w:val="en-US"/>
        </w:rPr>
        <w:t>x</w:t>
      </w:r>
      <w:r>
        <w:rPr>
          <w:lang w:val="en-US"/>
        </w:rPr>
        <w:t xml:space="preserve"> subframes.  In connected mode, the UE expects a HARQ-ACK feedback, e.g. retransmission, at 4 subframes after the transmission of the PUSCH, which is the time duration for the eNB to process the PUSCH</w:t>
      </w:r>
      <w:r w:rsidR="00F66076">
        <w:rPr>
          <w:lang w:val="en-US"/>
        </w:rPr>
        <w:t xml:space="preserve"> and prepare a HARQ-ACK feedback message</w:t>
      </w:r>
      <w:r>
        <w:rPr>
          <w:lang w:val="en-US"/>
        </w:rPr>
        <w:t>.  Hence, for PUR, we can set x=4, thereby allowing sufficient time for the eNB to process the PUSCH</w:t>
      </w:r>
      <w:r w:rsidR="00F66076">
        <w:rPr>
          <w:lang w:val="en-US"/>
        </w:rPr>
        <w:t xml:space="preserve"> and prepare the HARQ-ACK feedback message</w:t>
      </w:r>
      <w:r>
        <w:rPr>
          <w:lang w:val="en-US"/>
        </w:rPr>
        <w:t>.</w:t>
      </w:r>
      <w:r w:rsidR="003428F0">
        <w:rPr>
          <w:lang w:val="en-US"/>
        </w:rPr>
        <w:t xml:space="preserve">  This is the same for FDD, TDD and HD-FDD.</w:t>
      </w:r>
    </w:p>
    <w:p w14:paraId="05CE3CA9" w14:textId="3B2D8815" w:rsidR="00A86BFF" w:rsidRPr="003428F0" w:rsidRDefault="00A86BFF" w:rsidP="00A86BFF">
      <w:pPr>
        <w:rPr>
          <w:b/>
          <w:lang w:val="en-US"/>
        </w:rPr>
      </w:pPr>
      <w:r w:rsidRPr="003428F0">
        <w:rPr>
          <w:b/>
          <w:lang w:val="en-US"/>
        </w:rPr>
        <w:t xml:space="preserve">Proposal 9: </w:t>
      </w:r>
      <w:r w:rsidR="003428F0" w:rsidRPr="003428F0">
        <w:rPr>
          <w:b/>
          <w:lang w:val="en-US"/>
        </w:rPr>
        <w:t xml:space="preserve">For dedicated PUR in idle mode, the start of the PUR SS Window is 4 subframes after the end </w:t>
      </w:r>
      <w:r w:rsidR="00F66076">
        <w:rPr>
          <w:b/>
          <w:lang w:val="en-US"/>
        </w:rPr>
        <w:t xml:space="preserve">of the </w:t>
      </w:r>
      <w:r w:rsidR="003428F0" w:rsidRPr="003428F0">
        <w:rPr>
          <w:b/>
          <w:lang w:val="en-US"/>
        </w:rPr>
        <w:t>PUR transmission.</w:t>
      </w:r>
    </w:p>
    <w:p w14:paraId="77110B97" w14:textId="77777777" w:rsidR="00D26832" w:rsidRDefault="00D26832" w:rsidP="00D26832">
      <w:pPr>
        <w:rPr>
          <w:lang w:val="en-US"/>
        </w:rPr>
      </w:pPr>
    </w:p>
    <w:p w14:paraId="08915F49" w14:textId="58CB4178" w:rsidR="00E31E66" w:rsidRDefault="003428F0" w:rsidP="00D26832">
      <w:pPr>
        <w:rPr>
          <w:lang w:val="en-US"/>
        </w:rPr>
      </w:pPr>
      <w:r>
        <w:rPr>
          <w:lang w:val="en-US"/>
        </w:rPr>
        <w:t>It is noted in [</w:t>
      </w:r>
      <w:r w:rsidR="003B6CDE">
        <w:rPr>
          <w:lang w:val="en-US"/>
        </w:rPr>
        <w:t>3</w:t>
      </w:r>
      <w:r>
        <w:rPr>
          <w:lang w:val="en-US"/>
        </w:rPr>
        <w:t xml:space="preserve">] that the PUR SS may collide with </w:t>
      </w:r>
      <w:r w:rsidR="00653984">
        <w:rPr>
          <w:lang w:val="en-US"/>
        </w:rPr>
        <w:t>CSS for paging</w:t>
      </w:r>
      <w:r w:rsidR="00E31E66">
        <w:rPr>
          <w:lang w:val="en-US"/>
        </w:rPr>
        <w:t>, where it is proposed that the UE monitors PUR SS for potential DL grant</w:t>
      </w:r>
      <w:r w:rsidR="00F66076">
        <w:rPr>
          <w:lang w:val="en-US"/>
        </w:rPr>
        <w:t>s</w:t>
      </w:r>
      <w:r w:rsidR="00E31E66">
        <w:rPr>
          <w:lang w:val="en-US"/>
        </w:rPr>
        <w:t xml:space="preserve"> that schedules downlink data</w:t>
      </w:r>
      <w:r w:rsidR="00653984">
        <w:rPr>
          <w:lang w:val="en-US"/>
        </w:rPr>
        <w:t xml:space="preserve">.  </w:t>
      </w:r>
      <w:r w:rsidR="00E31E66">
        <w:rPr>
          <w:lang w:val="en-US"/>
        </w:rPr>
        <w:t>The rationale is that the network can bypass RRC connection and send the downlink data directly to the UE.  However, in addition to sending downlink data, the network may want to perform RRC Connection with the UE, e.g. to perform RRC configurations.  Apart from this, DCI Format 6-2 that is transmitted in the CSS is also use</w:t>
      </w:r>
      <w:r w:rsidR="00F66076">
        <w:rPr>
          <w:lang w:val="en-US"/>
        </w:rPr>
        <w:t>d</w:t>
      </w:r>
      <w:r w:rsidR="00E31E66">
        <w:rPr>
          <w:lang w:val="en-US"/>
        </w:rPr>
        <w:t xml:space="preserve"> as a direct indication to signal changes in the SI.</w:t>
      </w:r>
      <w:r w:rsidR="00EA24A8">
        <w:rPr>
          <w:lang w:val="en-US"/>
        </w:rPr>
        <w:t xml:space="preserve">  The network should be given the opportunity to signal these messages to the UE when the PUR SS and CSS for paging collide by transmitting these messages in the PUR SS.</w:t>
      </w:r>
    </w:p>
    <w:p w14:paraId="211B372C" w14:textId="6C3BF29B" w:rsidR="003428F0" w:rsidRPr="00EA24A8" w:rsidRDefault="00E31E66" w:rsidP="00D26832">
      <w:pPr>
        <w:rPr>
          <w:b/>
          <w:lang w:val="en-US"/>
        </w:rPr>
      </w:pPr>
      <w:r w:rsidRPr="00EA24A8">
        <w:rPr>
          <w:b/>
          <w:lang w:val="en-US"/>
        </w:rPr>
        <w:lastRenderedPageBreak/>
        <w:t xml:space="preserve">Observation 2: DCI Format 6-2 that is monitored by the UE in the CSS can be used to page the UE for RRC Connection and </w:t>
      </w:r>
      <w:r w:rsidR="00EA24A8" w:rsidRPr="00EA24A8">
        <w:rPr>
          <w:b/>
          <w:lang w:val="en-US"/>
        </w:rPr>
        <w:t>as direct indication for SI change.</w:t>
      </w:r>
    </w:p>
    <w:p w14:paraId="1D3980D8" w14:textId="77777777" w:rsidR="00EA24A8" w:rsidRDefault="00EA24A8" w:rsidP="00D26832">
      <w:pPr>
        <w:rPr>
          <w:lang w:val="en-US"/>
        </w:rPr>
      </w:pPr>
    </w:p>
    <w:p w14:paraId="52D7166C" w14:textId="784116C2" w:rsidR="00EA24A8" w:rsidRDefault="00EA24A8" w:rsidP="00D26832">
      <w:pPr>
        <w:rPr>
          <w:lang w:val="en-US"/>
        </w:rPr>
      </w:pPr>
      <w:r>
        <w:rPr>
          <w:lang w:val="en-US"/>
        </w:rPr>
        <w:t xml:space="preserve">When the network pages a UE for RRC Connection, the UE </w:t>
      </w:r>
      <w:r w:rsidR="00F66076">
        <w:rPr>
          <w:lang w:val="en-US"/>
        </w:rPr>
        <w:t xml:space="preserve">responds </w:t>
      </w:r>
      <w:r>
        <w:rPr>
          <w:lang w:val="en-US"/>
        </w:rPr>
        <w:t xml:space="preserve">with a PRACH </w:t>
      </w:r>
      <w:r w:rsidR="00F66076">
        <w:rPr>
          <w:lang w:val="en-US"/>
        </w:rPr>
        <w:t>and then monitors for a</w:t>
      </w:r>
      <w:r>
        <w:rPr>
          <w:lang w:val="en-US"/>
        </w:rPr>
        <w:t xml:space="preserve"> RAR.  These steps can be skipped for the case where the PUR SS collides with CSS since the eNB </w:t>
      </w:r>
      <w:r w:rsidR="007A0C86">
        <w:rPr>
          <w:lang w:val="en-US"/>
        </w:rPr>
        <w:t xml:space="preserve">can directly contact the target UE.  Here the network can directly provide a paging instruction such as an uplink grant in the PUR SS for </w:t>
      </w:r>
      <w:r>
        <w:rPr>
          <w:lang w:val="en-US"/>
        </w:rPr>
        <w:t>a Message 3, i.e. RRC Connection Request</w:t>
      </w:r>
      <w:r w:rsidR="007A0C86">
        <w:rPr>
          <w:lang w:val="en-US"/>
        </w:rPr>
        <w:t>, thereby connecting the UE</w:t>
      </w:r>
      <w:r>
        <w:rPr>
          <w:lang w:val="en-US"/>
        </w:rPr>
        <w:t>.  It should be noted that it was agreed that the UE does not monitor the PUR SS if it skips a PUR transmission.  Hence for the case where the UE knew that its PUR SS collides with CSS for paging, the UE would monitor the PUR SS for possible paging instruction.</w:t>
      </w:r>
    </w:p>
    <w:p w14:paraId="22AF6131" w14:textId="7412F806" w:rsidR="00EA24A8" w:rsidRPr="007A0C86" w:rsidRDefault="00EA24A8" w:rsidP="00D26832">
      <w:pPr>
        <w:rPr>
          <w:b/>
          <w:lang w:val="en-US"/>
        </w:rPr>
      </w:pPr>
      <w:r w:rsidRPr="007A0C86">
        <w:rPr>
          <w:b/>
          <w:lang w:val="en-US"/>
        </w:rPr>
        <w:t xml:space="preserve">Proposal 10: When the UE’s PUR SS and CSS for paging collide, the UE monitors the PUR SS for a </w:t>
      </w:r>
      <w:r w:rsidR="007A0C86" w:rsidRPr="007A0C86">
        <w:rPr>
          <w:b/>
          <w:lang w:val="en-US"/>
        </w:rPr>
        <w:t xml:space="preserve">paging instruction (e.g. </w:t>
      </w:r>
      <w:r w:rsidRPr="007A0C86">
        <w:rPr>
          <w:b/>
          <w:lang w:val="en-US"/>
        </w:rPr>
        <w:t>DCI</w:t>
      </w:r>
      <w:r w:rsidR="007A0C86" w:rsidRPr="007A0C86">
        <w:rPr>
          <w:b/>
          <w:lang w:val="en-US"/>
        </w:rPr>
        <w:t>)</w:t>
      </w:r>
      <w:r w:rsidRPr="007A0C86">
        <w:rPr>
          <w:b/>
          <w:lang w:val="en-US"/>
        </w:rPr>
        <w:t xml:space="preserve"> that can indicate SI change or provides an UL grant for a</w:t>
      </w:r>
      <w:r w:rsidR="00F66076">
        <w:rPr>
          <w:b/>
          <w:lang w:val="en-US"/>
        </w:rPr>
        <w:t>n</w:t>
      </w:r>
      <w:r w:rsidRPr="007A0C86">
        <w:rPr>
          <w:b/>
          <w:lang w:val="en-US"/>
        </w:rPr>
        <w:t xml:space="preserve"> RRC Connection Request message (i.e. Message 3).</w:t>
      </w:r>
    </w:p>
    <w:p w14:paraId="1C8EA0B4" w14:textId="4169A449" w:rsidR="007A0C86" w:rsidRPr="007A0C86" w:rsidRDefault="007A0C86" w:rsidP="00D26832">
      <w:pPr>
        <w:rPr>
          <w:b/>
          <w:lang w:val="en-US"/>
        </w:rPr>
      </w:pPr>
      <w:r w:rsidRPr="007A0C86">
        <w:rPr>
          <w:b/>
          <w:lang w:val="en-US"/>
        </w:rPr>
        <w:t xml:space="preserve">Proposal 11: </w:t>
      </w:r>
      <w:r w:rsidR="009240E5">
        <w:rPr>
          <w:b/>
          <w:lang w:val="en-US"/>
        </w:rPr>
        <w:t>When</w:t>
      </w:r>
      <w:r w:rsidRPr="007A0C86">
        <w:rPr>
          <w:b/>
          <w:lang w:val="en-US"/>
        </w:rPr>
        <w:t xml:space="preserve"> the UE skips a PUR transmission, the UE still monitors the PUR SS for a potential paging instruction </w:t>
      </w:r>
      <w:r w:rsidR="009240E5">
        <w:rPr>
          <w:b/>
          <w:lang w:val="en-US"/>
        </w:rPr>
        <w:t>if</w:t>
      </w:r>
      <w:r w:rsidRPr="007A0C86">
        <w:rPr>
          <w:b/>
          <w:lang w:val="en-US"/>
        </w:rPr>
        <w:t xml:space="preserve"> the PUR SS collides with CSS for paging. </w:t>
      </w:r>
    </w:p>
    <w:p w14:paraId="07BF0B29" w14:textId="77777777" w:rsidR="00EA24A8" w:rsidRPr="00D26832" w:rsidRDefault="00EA24A8" w:rsidP="00D26832">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F8806A6" w14:textId="16C1FF95" w:rsidR="008C4D81" w:rsidRDefault="00855F39" w:rsidP="00F65428">
      <w:r>
        <w:t>In this contribution</w:t>
      </w:r>
      <w:r w:rsidR="00BD2B36">
        <w:t>,</w:t>
      </w:r>
      <w:r>
        <w:t xml:space="preserve"> we discuss </w:t>
      </w:r>
      <w:r w:rsidR="0026656B">
        <w:t xml:space="preserve">some considerations on </w:t>
      </w:r>
      <w:r w:rsidR="00FE4A3A">
        <w:t>using PUR</w:t>
      </w:r>
      <w:r w:rsidR="00503C98">
        <w:t>.  We observe the following:</w:t>
      </w:r>
    </w:p>
    <w:p w14:paraId="5CA830D0" w14:textId="77777777" w:rsidR="009240E5" w:rsidRPr="00907F0C" w:rsidRDefault="009240E5" w:rsidP="009240E5">
      <w:pPr>
        <w:rPr>
          <w:b/>
          <w:lang w:val="en-US"/>
        </w:rPr>
      </w:pPr>
      <w:r w:rsidRPr="00907F0C">
        <w:rPr>
          <w:b/>
          <w:lang w:val="en-US"/>
        </w:rPr>
        <w:t>Observation 1: Since the relationship between RSRP and distance is not linear, the RSRP change threshold i</w:t>
      </w:r>
      <w:r>
        <w:rPr>
          <w:b/>
          <w:lang w:val="en-US"/>
        </w:rPr>
        <w:t>s therefore not constant but depends on the absolute RSRP.</w:t>
      </w:r>
    </w:p>
    <w:p w14:paraId="1A6F7E6C" w14:textId="77777777" w:rsidR="009240E5" w:rsidRPr="00EA24A8" w:rsidRDefault="009240E5" w:rsidP="009240E5">
      <w:pPr>
        <w:rPr>
          <w:b/>
          <w:lang w:val="en-US"/>
        </w:rPr>
      </w:pPr>
      <w:r w:rsidRPr="00EA24A8">
        <w:rPr>
          <w:b/>
          <w:lang w:val="en-US"/>
        </w:rPr>
        <w:t>Observation 2: DCI Format 6-2 that is monitored by the UE in the CSS can be used to page the UE for RRC Connection and as direct indication for SI change.</w:t>
      </w:r>
    </w:p>
    <w:p w14:paraId="12DF6860" w14:textId="77777777" w:rsidR="00503C98" w:rsidRPr="008C4D81" w:rsidRDefault="00503C98" w:rsidP="00F65428">
      <w:pPr>
        <w:rPr>
          <w:b/>
          <w:lang w:val="en-US"/>
        </w:rPr>
      </w:pPr>
    </w:p>
    <w:p w14:paraId="2C2098D3" w14:textId="1C7A37F1" w:rsidR="00A91C99" w:rsidRPr="00BD2B36"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3108DEF0" w14:textId="77777777" w:rsidR="009240E5" w:rsidRDefault="009240E5" w:rsidP="009240E5">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Pr>
          <w:b/>
          <w:lang w:val="en-US"/>
        </w:rPr>
        <w:t xml:space="preserve"> are</w:t>
      </w:r>
      <w:r w:rsidRPr="00D473F5">
        <w:rPr>
          <w:b/>
          <w:lang w:val="en-US"/>
        </w:rPr>
        <w:t>:</w:t>
      </w:r>
    </w:p>
    <w:p w14:paraId="3C5D60A0" w14:textId="77777777" w:rsidR="009240E5" w:rsidRPr="00D473F5" w:rsidRDefault="009240E5" w:rsidP="009240E5">
      <w:pPr>
        <w:jc w:val="center"/>
        <w:rPr>
          <w:b/>
          <w:lang w:val="en-US"/>
        </w:rPr>
      </w:pPr>
      <w:r w:rsidRPr="009240E5">
        <w:rPr>
          <w:b/>
          <w:lang w:val="en-US"/>
        </w:rPr>
        <w:t>|</w:t>
      </w:r>
      <w:r w:rsidRPr="00D473F5">
        <w:rPr>
          <w:b/>
          <w:i/>
          <w:lang w:val="en-US"/>
        </w:rPr>
        <w:sym w:font="Symbol" w:char="F044"/>
      </w:r>
      <w:r w:rsidRPr="00D473F5">
        <w:rPr>
          <w:b/>
          <w:i/>
          <w:lang w:val="en-US"/>
        </w:rPr>
        <w:t>RSRP</w:t>
      </w:r>
      <w:r>
        <w:rPr>
          <w:b/>
          <w:lang w:val="en-US"/>
        </w:rPr>
        <w:t xml:space="preserve">| </w:t>
      </w:r>
      <w:r>
        <w:rPr>
          <w:rFonts w:eastAsia="MS Mincho"/>
          <w:b/>
          <w:lang w:val="en-US"/>
        </w:rPr>
        <w:t>&gt;</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1 threshold is configured</w:t>
      </w:r>
    </w:p>
    <w:p w14:paraId="65509FE2" w14:textId="77777777" w:rsidR="009240E5" w:rsidRPr="009240E5" w:rsidRDefault="009240E5" w:rsidP="009240E5">
      <w:pPr>
        <w:jc w:val="cente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Pr>
          <w:rFonts w:eastAsia="MS Mincho"/>
          <w:b/>
          <w:lang w:val="en-US"/>
        </w:rPr>
        <w:t>,</w:t>
      </w:r>
      <w:r>
        <w:rPr>
          <w:rFonts w:eastAsia="MS Mincho"/>
          <w:b/>
          <w:lang w:val="en-US"/>
        </w:rPr>
        <w:tab/>
      </w:r>
      <w:r w:rsidRPr="009240E5">
        <w:rPr>
          <w:rFonts w:eastAsia="MS Mincho"/>
          <w:b/>
          <w:lang w:val="en-US"/>
        </w:rPr>
        <w:t>w</w:t>
      </w:r>
      <w:r>
        <w:rPr>
          <w:rFonts w:eastAsia="MS Mincho"/>
          <w:b/>
          <w:lang w:val="en-US"/>
        </w:rPr>
        <w:t>hen 2 thresholds are configured</w:t>
      </w:r>
    </w:p>
    <w:p w14:paraId="61127F0F" w14:textId="77777777" w:rsidR="009240E5" w:rsidRPr="00D473F5" w:rsidRDefault="009240E5" w:rsidP="009240E5">
      <w:pPr>
        <w:pStyle w:val="ListParagraph"/>
        <w:numPr>
          <w:ilvl w:val="0"/>
          <w:numId w:val="25"/>
        </w:numPr>
        <w:rPr>
          <w:b/>
          <w:lang w:val="en-US"/>
        </w:rPr>
      </w:pPr>
      <w:r w:rsidRPr="00D473F5">
        <w:rPr>
          <w:b/>
          <w:lang w:val="en-US"/>
        </w:rPr>
        <w:t>Where:</w:t>
      </w:r>
    </w:p>
    <w:p w14:paraId="1DA15A1D" w14:textId="77777777" w:rsidR="009240E5" w:rsidRPr="00D473F5" w:rsidRDefault="009240E5" w:rsidP="009240E5">
      <w:pPr>
        <w:pStyle w:val="ListParagraph"/>
        <w:numPr>
          <w:ilvl w:val="1"/>
          <w:numId w:val="25"/>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r w:rsidRPr="00D473F5">
        <w:rPr>
          <w:b/>
          <w:i/>
          <w:lang w:val="en-US"/>
        </w:rPr>
        <w:t>RSRP</w:t>
      </w:r>
      <w:r w:rsidRPr="00D473F5">
        <w:rPr>
          <w:b/>
          <w:i/>
          <w:vertAlign w:val="subscript"/>
          <w:lang w:val="en-US"/>
        </w:rPr>
        <w:t>Evaluate</w:t>
      </w:r>
    </w:p>
    <w:p w14:paraId="520AC115" w14:textId="77777777" w:rsidR="009240E5" w:rsidRPr="00D473F5" w:rsidRDefault="009240E5" w:rsidP="009240E5">
      <w:pPr>
        <w:pStyle w:val="ListParagraph"/>
        <w:numPr>
          <w:ilvl w:val="2"/>
          <w:numId w:val="25"/>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019E2577" w14:textId="77777777" w:rsidR="009240E5" w:rsidRPr="00D473F5" w:rsidRDefault="009240E5" w:rsidP="009240E5">
      <w:pPr>
        <w:pStyle w:val="ListParagraph"/>
        <w:numPr>
          <w:ilvl w:val="2"/>
          <w:numId w:val="25"/>
        </w:numPr>
        <w:rPr>
          <w:b/>
          <w:lang w:val="en-US"/>
        </w:rPr>
      </w:pPr>
      <w:r w:rsidRPr="00D473F5">
        <w:rPr>
          <w:b/>
          <w:i/>
          <w:lang w:val="en-US"/>
        </w:rPr>
        <w:t>RSRP</w:t>
      </w:r>
      <w:r w:rsidRPr="00D473F5">
        <w:rPr>
          <w:b/>
          <w:i/>
          <w:vertAlign w:val="subscript"/>
          <w:lang w:val="en-US"/>
        </w:rPr>
        <w:t>Evaluate</w:t>
      </w:r>
      <w:r w:rsidRPr="00D473F5">
        <w:rPr>
          <w:b/>
          <w:lang w:val="en-US"/>
        </w:rPr>
        <w:t xml:space="preserve"> is the RSRP measured when the TA is evaluated</w:t>
      </w:r>
    </w:p>
    <w:p w14:paraId="2B0FE9C0" w14:textId="77777777" w:rsidR="009240E5" w:rsidRPr="00D473F5" w:rsidRDefault="009240E5" w:rsidP="009240E5">
      <w:pPr>
        <w:pStyle w:val="ListParagraph"/>
        <w:numPr>
          <w:ilvl w:val="1"/>
          <w:numId w:val="25"/>
        </w:numPr>
        <w:rPr>
          <w:b/>
          <w:lang w:val="en-US"/>
        </w:rPr>
      </w:pP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#1</w:t>
      </w:r>
      <w:r w:rsidRPr="00D473F5">
        <w:rPr>
          <w:b/>
          <w:lang w:val="en-US"/>
        </w:rPr>
        <w:t xml:space="preserve"> and </w:t>
      </w:r>
      <w:r w:rsidRPr="00D473F5">
        <w:rPr>
          <w:rFonts w:eastAsia="MS Mincho"/>
          <w:b/>
          <w:i/>
          <w:lang w:val="en-US"/>
        </w:rPr>
        <w:t>T</w:t>
      </w:r>
      <w:r w:rsidRPr="00D473F5">
        <w:rPr>
          <w:rFonts w:eastAsia="MS Mincho"/>
          <w:b/>
          <w:i/>
          <w:vertAlign w:val="subscript"/>
          <w:lang w:val="en-US"/>
        </w:rPr>
        <w:t>RSRP</w:t>
      </w:r>
      <w:r>
        <w:rPr>
          <w:rFonts w:eastAsia="MS Mincho"/>
          <w:b/>
          <w:i/>
          <w:vertAlign w:val="subscript"/>
          <w:lang w:val="en-US"/>
        </w:rPr>
        <w:t>#2</w:t>
      </w:r>
      <w:r w:rsidRPr="00D473F5">
        <w:rPr>
          <w:rFonts w:eastAsia="MS Mincho"/>
          <w:b/>
          <w:lang w:val="en-US"/>
        </w:rPr>
        <w:t xml:space="preserve"> are determined from a lookup table using </w:t>
      </w:r>
      <w:r w:rsidRPr="00D473F5">
        <w:rPr>
          <w:b/>
          <w:i/>
          <w:lang w:val="en-US"/>
        </w:rPr>
        <w:t>RSRP</w:t>
      </w:r>
      <w:r w:rsidRPr="00D473F5">
        <w:rPr>
          <w:b/>
          <w:i/>
          <w:vertAlign w:val="subscript"/>
          <w:lang w:val="en-US"/>
        </w:rPr>
        <w:t>Evaluate</w:t>
      </w:r>
      <w:r w:rsidRPr="00D473F5">
        <w:rPr>
          <w:b/>
          <w:lang w:val="en-US"/>
        </w:rPr>
        <w:t xml:space="preserve"> as an input</w:t>
      </w:r>
    </w:p>
    <w:p w14:paraId="1C8721FA" w14:textId="77777777" w:rsidR="009240E5" w:rsidRDefault="009240E5" w:rsidP="009240E5">
      <w:pPr>
        <w:rPr>
          <w:lang w:val="en-US"/>
        </w:rPr>
      </w:pPr>
    </w:p>
    <w:p w14:paraId="37FC0518" w14:textId="77777777" w:rsidR="009240E5" w:rsidRPr="00894ED8" w:rsidRDefault="009240E5" w:rsidP="009240E5">
      <w:pPr>
        <w:rPr>
          <w:b/>
          <w:lang w:val="en-US"/>
        </w:rPr>
      </w:pPr>
      <w:r w:rsidRPr="00894ED8">
        <w:rPr>
          <w:b/>
          <w:lang w:val="en-US"/>
        </w:rPr>
        <w:t xml:space="preserve">Proposal </w:t>
      </w:r>
      <w:r>
        <w:rPr>
          <w:b/>
          <w:lang w:val="en-US"/>
        </w:rPr>
        <w:t>2</w:t>
      </w:r>
      <w:r w:rsidRPr="00894ED8">
        <w:rPr>
          <w:b/>
          <w:lang w:val="en-US"/>
        </w:rPr>
        <w:t>: For dedicated PUR in idle mode, the CE mode is explicitly configured in the PUR configuration</w:t>
      </w:r>
      <w:r>
        <w:rPr>
          <w:b/>
          <w:lang w:val="en-US"/>
        </w:rPr>
        <w:t>.</w:t>
      </w:r>
    </w:p>
    <w:p w14:paraId="21B97997" w14:textId="77777777" w:rsidR="009240E5" w:rsidRPr="002A006C" w:rsidRDefault="009240E5" w:rsidP="009240E5">
      <w:pPr>
        <w:rPr>
          <w:b/>
          <w:lang w:val="en-US"/>
        </w:rPr>
      </w:pPr>
      <w:r>
        <w:rPr>
          <w:b/>
          <w:lang w:val="en-US"/>
        </w:rPr>
        <w:t xml:space="preserve">Proposal 3: In idle mode, the time resource (e.g. periodicity), frequency resource and MCS/TBS may be updated after a PUR transmission.  </w:t>
      </w:r>
    </w:p>
    <w:p w14:paraId="7EB463EC" w14:textId="77777777" w:rsidR="009240E5" w:rsidRPr="00270216" w:rsidRDefault="009240E5" w:rsidP="009240E5">
      <w:pPr>
        <w:rPr>
          <w:rFonts w:eastAsia="MS Mincho"/>
          <w:b/>
          <w:lang w:val="en-US"/>
        </w:rPr>
      </w:pPr>
      <w:r>
        <w:rPr>
          <w:rFonts w:eastAsia="MS Mincho"/>
          <w:b/>
          <w:lang w:val="en-US"/>
        </w:rPr>
        <w:t>Proposal 4</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696A5CCD" w14:textId="77777777" w:rsidR="009240E5" w:rsidRPr="009240E5" w:rsidRDefault="009240E5" w:rsidP="009240E5">
      <w:pPr>
        <w:rPr>
          <w:rFonts w:eastAsia="MS Mincho"/>
          <w:b/>
          <w:lang w:val="en-US"/>
        </w:rPr>
      </w:pPr>
      <w:r w:rsidRPr="009240E5">
        <w:rPr>
          <w:rFonts w:eastAsia="MS Mincho"/>
          <w:b/>
          <w:lang w:val="en-US"/>
        </w:rPr>
        <w:t>Proposal 5: The PUR parameters re-configuration can be signaled via HARQ-ACK feedback or Msg4 (if EDT is used).</w:t>
      </w:r>
    </w:p>
    <w:p w14:paraId="64F7DBD4" w14:textId="77777777" w:rsidR="009240E5" w:rsidRDefault="009240E5" w:rsidP="009240E5">
      <w:pPr>
        <w:rPr>
          <w:b/>
          <w:lang w:val="en-US"/>
        </w:rPr>
      </w:pPr>
      <w:r w:rsidRPr="000C5AA4">
        <w:rPr>
          <w:b/>
          <w:lang w:val="en-US"/>
        </w:rPr>
        <w:t xml:space="preserve">Proposal </w:t>
      </w:r>
      <w:r>
        <w:rPr>
          <w:b/>
          <w:lang w:val="en-US"/>
        </w:rPr>
        <w:t>6</w:t>
      </w:r>
      <w:r w:rsidRPr="000C5AA4">
        <w:rPr>
          <w:b/>
          <w:lang w:val="en-US"/>
        </w:rPr>
        <w:t xml:space="preserve">: </w:t>
      </w:r>
      <w:r>
        <w:rPr>
          <w:b/>
          <w:lang w:val="en-US"/>
        </w:rPr>
        <w:t>In idle mode, a</w:t>
      </w:r>
      <w:r w:rsidRPr="000C5AA4">
        <w:rPr>
          <w:b/>
          <w:lang w:val="en-US"/>
        </w:rPr>
        <w:t>t least the TA and repetition can be updated using L1 signalling after a PUR configuration.</w:t>
      </w:r>
    </w:p>
    <w:p w14:paraId="683E485E" w14:textId="77777777" w:rsidR="009240E5" w:rsidRPr="000C5AA4" w:rsidRDefault="009240E5" w:rsidP="009240E5">
      <w:pPr>
        <w:rPr>
          <w:b/>
          <w:lang w:val="en-US"/>
        </w:rPr>
      </w:pPr>
      <w:r w:rsidRPr="000C5AA4">
        <w:rPr>
          <w:b/>
          <w:lang w:val="en-US"/>
        </w:rPr>
        <w:lastRenderedPageBreak/>
        <w:t xml:space="preserve">Proposal </w:t>
      </w:r>
      <w:r>
        <w:rPr>
          <w:b/>
          <w:lang w:val="en-US"/>
        </w:rPr>
        <w:t>7</w:t>
      </w:r>
      <w:r w:rsidRPr="000C5AA4">
        <w:rPr>
          <w:b/>
          <w:lang w:val="en-US"/>
        </w:rPr>
        <w:t xml:space="preserve">: The TA and repetition updates are signaled in the DCI carrying the HARQ-ACK after the PUR transmission.  </w:t>
      </w:r>
    </w:p>
    <w:p w14:paraId="386B23E7" w14:textId="77777777" w:rsidR="009240E5" w:rsidRPr="000C5AA4" w:rsidRDefault="009240E5" w:rsidP="009240E5">
      <w:pPr>
        <w:rPr>
          <w:b/>
          <w:lang w:val="en-US"/>
        </w:rPr>
      </w:pPr>
      <w:r w:rsidRPr="000C5AA4">
        <w:rPr>
          <w:b/>
          <w:lang w:val="en-US"/>
        </w:rPr>
        <w:t xml:space="preserve">Proposal </w:t>
      </w:r>
      <w:r>
        <w:rPr>
          <w:b/>
          <w:lang w:val="en-US"/>
        </w:rPr>
        <w:t>8</w:t>
      </w:r>
      <w:r w:rsidRPr="000C5AA4">
        <w:rPr>
          <w:b/>
          <w:lang w:val="en-US"/>
        </w:rPr>
        <w:t>: The UE monitors the MPDCCH for the HARQ-ACK and possible parameter updates in a time period where this time period starts 4 subframes after the end of the PUR transmission.</w:t>
      </w:r>
    </w:p>
    <w:p w14:paraId="071EF023" w14:textId="77777777" w:rsidR="009240E5" w:rsidRPr="003428F0" w:rsidRDefault="009240E5" w:rsidP="009240E5">
      <w:pPr>
        <w:rPr>
          <w:b/>
          <w:lang w:val="en-US"/>
        </w:rPr>
      </w:pPr>
      <w:r w:rsidRPr="003428F0">
        <w:rPr>
          <w:b/>
          <w:lang w:val="en-US"/>
        </w:rPr>
        <w:t xml:space="preserve">Proposal 9: For dedicated PUR in idle mode, the start of the PUR SS Window is 4 subframes after the end </w:t>
      </w:r>
      <w:r>
        <w:rPr>
          <w:b/>
          <w:lang w:val="en-US"/>
        </w:rPr>
        <w:t xml:space="preserve">of the </w:t>
      </w:r>
      <w:r w:rsidRPr="003428F0">
        <w:rPr>
          <w:b/>
          <w:lang w:val="en-US"/>
        </w:rPr>
        <w:t>PUR transmission.</w:t>
      </w:r>
    </w:p>
    <w:p w14:paraId="2C7B811D" w14:textId="77777777" w:rsidR="009240E5" w:rsidRPr="007A0C86" w:rsidRDefault="009240E5" w:rsidP="009240E5">
      <w:pPr>
        <w:rPr>
          <w:b/>
          <w:lang w:val="en-US"/>
        </w:rPr>
      </w:pPr>
      <w:r w:rsidRPr="007A0C86">
        <w:rPr>
          <w:b/>
          <w:lang w:val="en-US"/>
        </w:rPr>
        <w:t>Proposal 10: When the UE’s PUR SS and CSS for paging collide, the UE monitors the PUR SS for a paging instruction (e.g. DCI) that can indicate SI change or provides an UL grant for a</w:t>
      </w:r>
      <w:r>
        <w:rPr>
          <w:b/>
          <w:lang w:val="en-US"/>
        </w:rPr>
        <w:t>n</w:t>
      </w:r>
      <w:r w:rsidRPr="007A0C86">
        <w:rPr>
          <w:b/>
          <w:lang w:val="en-US"/>
        </w:rPr>
        <w:t xml:space="preserve"> RRC Connection Request message (i.e. Message 3).</w:t>
      </w:r>
    </w:p>
    <w:p w14:paraId="1915076F" w14:textId="77777777" w:rsidR="009240E5" w:rsidRPr="007A0C86" w:rsidRDefault="009240E5" w:rsidP="009240E5">
      <w:pPr>
        <w:rPr>
          <w:b/>
          <w:lang w:val="en-US"/>
        </w:rPr>
      </w:pPr>
      <w:r w:rsidRPr="007A0C86">
        <w:rPr>
          <w:b/>
          <w:lang w:val="en-US"/>
        </w:rPr>
        <w:t xml:space="preserve">Proposal 11: </w:t>
      </w:r>
      <w:r>
        <w:rPr>
          <w:b/>
          <w:lang w:val="en-US"/>
        </w:rPr>
        <w:t>When</w:t>
      </w:r>
      <w:r w:rsidRPr="007A0C86">
        <w:rPr>
          <w:b/>
          <w:lang w:val="en-US"/>
        </w:rPr>
        <w:t xml:space="preserve"> the UE skips a PUR transmission, the UE still monitors the PUR SS for a potential paging instruction </w:t>
      </w:r>
      <w:r>
        <w:rPr>
          <w:b/>
          <w:lang w:val="en-US"/>
        </w:rPr>
        <w:t>if</w:t>
      </w:r>
      <w:r w:rsidRPr="007A0C86">
        <w:rPr>
          <w:b/>
          <w:lang w:val="en-US"/>
        </w:rPr>
        <w:t xml:space="preserve"> the PUR SS collides with CSS for paging. </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951AE47" w14:textId="3CA1DB0A" w:rsidR="00AD246B" w:rsidRDefault="00AD246B" w:rsidP="00E73B2E">
      <w:r>
        <w:t xml:space="preserve">[1] </w:t>
      </w:r>
      <w:r w:rsidRPr="00AD246B">
        <w:t>R4-1907733</w:t>
      </w:r>
      <w:r>
        <w:t>, “</w:t>
      </w:r>
      <w:r w:rsidRPr="00AD246B">
        <w:t>Way forward on Rel-16 MTC RRM enhancement</w:t>
      </w:r>
      <w:r>
        <w:t xml:space="preserve">,” </w:t>
      </w:r>
      <w:r w:rsidRPr="00AD246B">
        <w:t>Ericsson, Nokia, Nokia Shanghai Bell , Qualcomm Incorporated, Huawei, HiSilicon, Sierra Wireless, S.A</w:t>
      </w:r>
      <w:r>
        <w:t>., RAN4#91</w:t>
      </w:r>
    </w:p>
    <w:p w14:paraId="47760119" w14:textId="0D8BEFF0" w:rsidR="0026656B" w:rsidRDefault="000B4315" w:rsidP="00E73B2E">
      <w:r>
        <w:t>[</w:t>
      </w:r>
      <w:r w:rsidR="00AD246B">
        <w:t>2</w:t>
      </w:r>
      <w:r>
        <w:t xml:space="preserve">] R1-1902192, “Considerations in using PUR,” </w:t>
      </w:r>
      <w:r w:rsidRPr="002B6A9E">
        <w:t>Sony</w:t>
      </w:r>
      <w:r>
        <w:t>, RAN1#96</w:t>
      </w:r>
    </w:p>
    <w:p w14:paraId="22B79CE8" w14:textId="43759BB6" w:rsidR="003428F0" w:rsidRDefault="003428F0" w:rsidP="00E73B2E">
      <w:r>
        <w:t>[</w:t>
      </w:r>
      <w:r w:rsidR="003B6CDE">
        <w:t>3</w:t>
      </w:r>
      <w:r>
        <w:t>] R1-1906496, “</w:t>
      </w:r>
      <w:r w:rsidRPr="003428F0">
        <w:t>Support for transmission in pre</w:t>
      </w:r>
      <w:r>
        <w:t xml:space="preserve">configured UL resources for MTC,” </w:t>
      </w:r>
      <w:r w:rsidRPr="003428F0">
        <w:t>ZTE</w:t>
      </w:r>
      <w:r>
        <w:t>, RAN1#97</w:t>
      </w:r>
    </w:p>
    <w:sectPr w:rsidR="003428F0">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9E284B" w16cid:durableId="21015E03"/>
  <w16cid:commentId w16cid:paraId="6E4FD052" w16cid:durableId="21016190"/>
  <w16cid:commentId w16cid:paraId="71E12B04" w16cid:durableId="20FF76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59ED2" w14:textId="77777777" w:rsidR="00997D3A" w:rsidRDefault="00997D3A">
      <w:r>
        <w:separator/>
      </w:r>
    </w:p>
  </w:endnote>
  <w:endnote w:type="continuationSeparator" w:id="0">
    <w:p w14:paraId="44024CCE" w14:textId="77777777" w:rsidR="00997D3A" w:rsidRDefault="0099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6E31D" w14:textId="77777777" w:rsidR="00997D3A" w:rsidRDefault="00997D3A">
      <w:r>
        <w:separator/>
      </w:r>
    </w:p>
  </w:footnote>
  <w:footnote w:type="continuationSeparator" w:id="0">
    <w:p w14:paraId="56B13E76" w14:textId="77777777" w:rsidR="00997D3A" w:rsidRDefault="00997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897BEE"/>
    <w:multiLevelType w:val="hybridMultilevel"/>
    <w:tmpl w:val="3A3A2A12"/>
    <w:lvl w:ilvl="0" w:tplc="5BFAE224">
      <w:start w:val="1"/>
      <w:numFmt w:val="bullet"/>
      <w:lvlText w:val="•"/>
      <w:lvlJc w:val="left"/>
      <w:pPr>
        <w:tabs>
          <w:tab w:val="num" w:pos="720"/>
        </w:tabs>
        <w:ind w:left="720" w:hanging="360"/>
      </w:pPr>
      <w:rPr>
        <w:rFonts w:ascii="Arial" w:hAnsi="Arial" w:hint="default"/>
      </w:rPr>
    </w:lvl>
    <w:lvl w:ilvl="1" w:tplc="38F211A8">
      <w:start w:val="26"/>
      <w:numFmt w:val="bullet"/>
      <w:lvlText w:val="–"/>
      <w:lvlJc w:val="left"/>
      <w:pPr>
        <w:tabs>
          <w:tab w:val="num" w:pos="1440"/>
        </w:tabs>
        <w:ind w:left="1440" w:hanging="360"/>
      </w:pPr>
      <w:rPr>
        <w:rFonts w:ascii="Arial" w:hAnsi="Arial" w:hint="default"/>
      </w:rPr>
    </w:lvl>
    <w:lvl w:ilvl="2" w:tplc="D6A40008" w:tentative="1">
      <w:start w:val="1"/>
      <w:numFmt w:val="bullet"/>
      <w:lvlText w:val="•"/>
      <w:lvlJc w:val="left"/>
      <w:pPr>
        <w:tabs>
          <w:tab w:val="num" w:pos="2160"/>
        </w:tabs>
        <w:ind w:left="2160" w:hanging="360"/>
      </w:pPr>
      <w:rPr>
        <w:rFonts w:ascii="Arial" w:hAnsi="Arial" w:hint="default"/>
      </w:rPr>
    </w:lvl>
    <w:lvl w:ilvl="3" w:tplc="AFCA7336" w:tentative="1">
      <w:start w:val="1"/>
      <w:numFmt w:val="bullet"/>
      <w:lvlText w:val="•"/>
      <w:lvlJc w:val="left"/>
      <w:pPr>
        <w:tabs>
          <w:tab w:val="num" w:pos="2880"/>
        </w:tabs>
        <w:ind w:left="2880" w:hanging="360"/>
      </w:pPr>
      <w:rPr>
        <w:rFonts w:ascii="Arial" w:hAnsi="Arial" w:hint="default"/>
      </w:rPr>
    </w:lvl>
    <w:lvl w:ilvl="4" w:tplc="412A5A8C" w:tentative="1">
      <w:start w:val="1"/>
      <w:numFmt w:val="bullet"/>
      <w:lvlText w:val="•"/>
      <w:lvlJc w:val="left"/>
      <w:pPr>
        <w:tabs>
          <w:tab w:val="num" w:pos="3600"/>
        </w:tabs>
        <w:ind w:left="3600" w:hanging="360"/>
      </w:pPr>
      <w:rPr>
        <w:rFonts w:ascii="Arial" w:hAnsi="Arial" w:hint="default"/>
      </w:rPr>
    </w:lvl>
    <w:lvl w:ilvl="5" w:tplc="0538807C" w:tentative="1">
      <w:start w:val="1"/>
      <w:numFmt w:val="bullet"/>
      <w:lvlText w:val="•"/>
      <w:lvlJc w:val="left"/>
      <w:pPr>
        <w:tabs>
          <w:tab w:val="num" w:pos="4320"/>
        </w:tabs>
        <w:ind w:left="4320" w:hanging="360"/>
      </w:pPr>
      <w:rPr>
        <w:rFonts w:ascii="Arial" w:hAnsi="Arial" w:hint="default"/>
      </w:rPr>
    </w:lvl>
    <w:lvl w:ilvl="6" w:tplc="869A64FA" w:tentative="1">
      <w:start w:val="1"/>
      <w:numFmt w:val="bullet"/>
      <w:lvlText w:val="•"/>
      <w:lvlJc w:val="left"/>
      <w:pPr>
        <w:tabs>
          <w:tab w:val="num" w:pos="5040"/>
        </w:tabs>
        <w:ind w:left="5040" w:hanging="360"/>
      </w:pPr>
      <w:rPr>
        <w:rFonts w:ascii="Arial" w:hAnsi="Arial" w:hint="default"/>
      </w:rPr>
    </w:lvl>
    <w:lvl w:ilvl="7" w:tplc="64E03CF8" w:tentative="1">
      <w:start w:val="1"/>
      <w:numFmt w:val="bullet"/>
      <w:lvlText w:val="•"/>
      <w:lvlJc w:val="left"/>
      <w:pPr>
        <w:tabs>
          <w:tab w:val="num" w:pos="5760"/>
        </w:tabs>
        <w:ind w:left="5760" w:hanging="360"/>
      </w:pPr>
      <w:rPr>
        <w:rFonts w:ascii="Arial" w:hAnsi="Arial" w:hint="default"/>
      </w:rPr>
    </w:lvl>
    <w:lvl w:ilvl="8" w:tplc="8A30FF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8601F"/>
    <w:multiLevelType w:val="hybridMultilevel"/>
    <w:tmpl w:val="83C46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5"/>
  </w:num>
  <w:num w:numId="5">
    <w:abstractNumId w:val="0"/>
  </w:num>
  <w:num w:numId="6">
    <w:abstractNumId w:val="9"/>
  </w:num>
  <w:num w:numId="7">
    <w:abstractNumId w:val="13"/>
  </w:num>
  <w:num w:numId="8">
    <w:abstractNumId w:val="17"/>
  </w:num>
  <w:num w:numId="9">
    <w:abstractNumId w:val="25"/>
  </w:num>
  <w:num w:numId="10">
    <w:abstractNumId w:val="20"/>
  </w:num>
  <w:num w:numId="11">
    <w:abstractNumId w:val="18"/>
  </w:num>
  <w:num w:numId="12">
    <w:abstractNumId w:val="1"/>
  </w:num>
  <w:num w:numId="13">
    <w:abstractNumId w:val="4"/>
  </w:num>
  <w:num w:numId="14">
    <w:abstractNumId w:val="10"/>
  </w:num>
  <w:num w:numId="15">
    <w:abstractNumId w:val="2"/>
  </w:num>
  <w:num w:numId="16">
    <w:abstractNumId w:val="6"/>
  </w:num>
  <w:num w:numId="17">
    <w:abstractNumId w:val="15"/>
  </w:num>
  <w:num w:numId="18">
    <w:abstractNumId w:val="7"/>
  </w:num>
  <w:num w:numId="19">
    <w:abstractNumId w:val="3"/>
  </w:num>
  <w:num w:numId="20">
    <w:abstractNumId w:val="19"/>
  </w:num>
  <w:num w:numId="21">
    <w:abstractNumId w:val="23"/>
  </w:num>
  <w:num w:numId="22">
    <w:abstractNumId w:val="26"/>
  </w:num>
  <w:num w:numId="23">
    <w:abstractNumId w:val="12"/>
  </w:num>
  <w:num w:numId="24">
    <w:abstractNumId w:val="24"/>
  </w:num>
  <w:num w:numId="25">
    <w:abstractNumId w:val="14"/>
  </w:num>
  <w:num w:numId="26">
    <w:abstractNumId w:val="27"/>
  </w:num>
  <w:num w:numId="27">
    <w:abstractNumId w:val="8"/>
  </w:num>
  <w:num w:numId="2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11972"/>
    <w:rsid w:val="00031AA4"/>
    <w:rsid w:val="00040836"/>
    <w:rsid w:val="0004157F"/>
    <w:rsid w:val="00041A7F"/>
    <w:rsid w:val="00046177"/>
    <w:rsid w:val="00057629"/>
    <w:rsid w:val="00062DA9"/>
    <w:rsid w:val="000952BF"/>
    <w:rsid w:val="000961E0"/>
    <w:rsid w:val="0009759A"/>
    <w:rsid w:val="000A6838"/>
    <w:rsid w:val="000B4315"/>
    <w:rsid w:val="000C23E5"/>
    <w:rsid w:val="000C2901"/>
    <w:rsid w:val="000D41A7"/>
    <w:rsid w:val="000D639E"/>
    <w:rsid w:val="000D7B2E"/>
    <w:rsid w:val="000E2A73"/>
    <w:rsid w:val="000F183A"/>
    <w:rsid w:val="000F2691"/>
    <w:rsid w:val="00106793"/>
    <w:rsid w:val="001074FE"/>
    <w:rsid w:val="00113713"/>
    <w:rsid w:val="00116008"/>
    <w:rsid w:val="00126B43"/>
    <w:rsid w:val="001318A8"/>
    <w:rsid w:val="001324D1"/>
    <w:rsid w:val="00134BD6"/>
    <w:rsid w:val="0014010F"/>
    <w:rsid w:val="00144192"/>
    <w:rsid w:val="00155458"/>
    <w:rsid w:val="00160371"/>
    <w:rsid w:val="001641D6"/>
    <w:rsid w:val="00173B87"/>
    <w:rsid w:val="00191488"/>
    <w:rsid w:val="001B1893"/>
    <w:rsid w:val="001D7294"/>
    <w:rsid w:val="001E6315"/>
    <w:rsid w:val="001F4476"/>
    <w:rsid w:val="001F6352"/>
    <w:rsid w:val="001F6D3C"/>
    <w:rsid w:val="00203776"/>
    <w:rsid w:val="002136ED"/>
    <w:rsid w:val="0021716A"/>
    <w:rsid w:val="0021781D"/>
    <w:rsid w:val="0022222B"/>
    <w:rsid w:val="0023091B"/>
    <w:rsid w:val="00233CA5"/>
    <w:rsid w:val="00235516"/>
    <w:rsid w:val="0024533F"/>
    <w:rsid w:val="00252C04"/>
    <w:rsid w:val="0026014F"/>
    <w:rsid w:val="0026656B"/>
    <w:rsid w:val="00270216"/>
    <w:rsid w:val="002732F5"/>
    <w:rsid w:val="00275802"/>
    <w:rsid w:val="00275F80"/>
    <w:rsid w:val="002761EC"/>
    <w:rsid w:val="002850B5"/>
    <w:rsid w:val="002A006C"/>
    <w:rsid w:val="002A3B4C"/>
    <w:rsid w:val="002B1D8E"/>
    <w:rsid w:val="002C75C7"/>
    <w:rsid w:val="002D14A6"/>
    <w:rsid w:val="002D4F72"/>
    <w:rsid w:val="002E09BD"/>
    <w:rsid w:val="002E0D51"/>
    <w:rsid w:val="002F27E9"/>
    <w:rsid w:val="002F7659"/>
    <w:rsid w:val="00305F45"/>
    <w:rsid w:val="003162A9"/>
    <w:rsid w:val="00323CCE"/>
    <w:rsid w:val="00325336"/>
    <w:rsid w:val="00327383"/>
    <w:rsid w:val="003428F0"/>
    <w:rsid w:val="00350811"/>
    <w:rsid w:val="003539C7"/>
    <w:rsid w:val="00356FC8"/>
    <w:rsid w:val="003675D2"/>
    <w:rsid w:val="003A004E"/>
    <w:rsid w:val="003A1646"/>
    <w:rsid w:val="003A1649"/>
    <w:rsid w:val="003B5EBD"/>
    <w:rsid w:val="003B6CDE"/>
    <w:rsid w:val="003C646A"/>
    <w:rsid w:val="003D3533"/>
    <w:rsid w:val="003D4C90"/>
    <w:rsid w:val="004012D6"/>
    <w:rsid w:val="0041482F"/>
    <w:rsid w:val="004211F1"/>
    <w:rsid w:val="00421D52"/>
    <w:rsid w:val="00422848"/>
    <w:rsid w:val="00427D9F"/>
    <w:rsid w:val="004476E8"/>
    <w:rsid w:val="00453952"/>
    <w:rsid w:val="00464932"/>
    <w:rsid w:val="004768FB"/>
    <w:rsid w:val="0048341C"/>
    <w:rsid w:val="0048511E"/>
    <w:rsid w:val="00491FCD"/>
    <w:rsid w:val="00492A87"/>
    <w:rsid w:val="004A650D"/>
    <w:rsid w:val="004B158E"/>
    <w:rsid w:val="004B6ED1"/>
    <w:rsid w:val="004C13B8"/>
    <w:rsid w:val="004C77E0"/>
    <w:rsid w:val="004D1FC7"/>
    <w:rsid w:val="004D5BF4"/>
    <w:rsid w:val="004E0AC7"/>
    <w:rsid w:val="004F45DC"/>
    <w:rsid w:val="004F6519"/>
    <w:rsid w:val="00502AA5"/>
    <w:rsid w:val="00503C98"/>
    <w:rsid w:val="00503DA1"/>
    <w:rsid w:val="005141B3"/>
    <w:rsid w:val="00514ACC"/>
    <w:rsid w:val="00527811"/>
    <w:rsid w:val="005317FD"/>
    <w:rsid w:val="00543763"/>
    <w:rsid w:val="00544758"/>
    <w:rsid w:val="00553A9F"/>
    <w:rsid w:val="0055725A"/>
    <w:rsid w:val="005654F5"/>
    <w:rsid w:val="005658A0"/>
    <w:rsid w:val="00576978"/>
    <w:rsid w:val="005776BC"/>
    <w:rsid w:val="00577F8A"/>
    <w:rsid w:val="00585563"/>
    <w:rsid w:val="005873A3"/>
    <w:rsid w:val="005A3297"/>
    <w:rsid w:val="005A4D5E"/>
    <w:rsid w:val="005B2791"/>
    <w:rsid w:val="005C19D9"/>
    <w:rsid w:val="005C3EB6"/>
    <w:rsid w:val="005C70A9"/>
    <w:rsid w:val="005C7515"/>
    <w:rsid w:val="005D729E"/>
    <w:rsid w:val="005F0BB7"/>
    <w:rsid w:val="005F5642"/>
    <w:rsid w:val="006036D1"/>
    <w:rsid w:val="00626BB3"/>
    <w:rsid w:val="00643E1D"/>
    <w:rsid w:val="00653984"/>
    <w:rsid w:val="006569B2"/>
    <w:rsid w:val="00664E2F"/>
    <w:rsid w:val="006651CD"/>
    <w:rsid w:val="00673015"/>
    <w:rsid w:val="00692272"/>
    <w:rsid w:val="00694ABB"/>
    <w:rsid w:val="006A2116"/>
    <w:rsid w:val="006B35D9"/>
    <w:rsid w:val="006B39D4"/>
    <w:rsid w:val="006D000C"/>
    <w:rsid w:val="006D0EAA"/>
    <w:rsid w:val="006D21BF"/>
    <w:rsid w:val="006D62EB"/>
    <w:rsid w:val="006D73CE"/>
    <w:rsid w:val="006F502D"/>
    <w:rsid w:val="006F50BE"/>
    <w:rsid w:val="00705B5E"/>
    <w:rsid w:val="00705BA2"/>
    <w:rsid w:val="00710CD7"/>
    <w:rsid w:val="00712E4B"/>
    <w:rsid w:val="00716A0A"/>
    <w:rsid w:val="007172AC"/>
    <w:rsid w:val="00723341"/>
    <w:rsid w:val="00724B8B"/>
    <w:rsid w:val="007271F6"/>
    <w:rsid w:val="0073373C"/>
    <w:rsid w:val="00736094"/>
    <w:rsid w:val="00736C3A"/>
    <w:rsid w:val="00743918"/>
    <w:rsid w:val="007450D8"/>
    <w:rsid w:val="00752EA2"/>
    <w:rsid w:val="00773AC2"/>
    <w:rsid w:val="00774D29"/>
    <w:rsid w:val="00782D42"/>
    <w:rsid w:val="00783E56"/>
    <w:rsid w:val="00792B16"/>
    <w:rsid w:val="007A086D"/>
    <w:rsid w:val="007A0C86"/>
    <w:rsid w:val="007A3FB0"/>
    <w:rsid w:val="007A7DBA"/>
    <w:rsid w:val="007B2533"/>
    <w:rsid w:val="007B2994"/>
    <w:rsid w:val="007D3E92"/>
    <w:rsid w:val="007D59B0"/>
    <w:rsid w:val="007E5E30"/>
    <w:rsid w:val="007F1D9C"/>
    <w:rsid w:val="007F518E"/>
    <w:rsid w:val="007F7470"/>
    <w:rsid w:val="008012B7"/>
    <w:rsid w:val="00802669"/>
    <w:rsid w:val="00802E59"/>
    <w:rsid w:val="0080361B"/>
    <w:rsid w:val="0081042E"/>
    <w:rsid w:val="008413E1"/>
    <w:rsid w:val="00842D44"/>
    <w:rsid w:val="00843540"/>
    <w:rsid w:val="0084643E"/>
    <w:rsid w:val="00847A26"/>
    <w:rsid w:val="00855F39"/>
    <w:rsid w:val="00867A8C"/>
    <w:rsid w:val="00876565"/>
    <w:rsid w:val="00877AF1"/>
    <w:rsid w:val="0088003C"/>
    <w:rsid w:val="00881651"/>
    <w:rsid w:val="0088339A"/>
    <w:rsid w:val="00883BBE"/>
    <w:rsid w:val="00894ED8"/>
    <w:rsid w:val="008A188B"/>
    <w:rsid w:val="008B1B37"/>
    <w:rsid w:val="008B589E"/>
    <w:rsid w:val="008C4D81"/>
    <w:rsid w:val="008D0109"/>
    <w:rsid w:val="008D76C0"/>
    <w:rsid w:val="008D7C42"/>
    <w:rsid w:val="008F2B98"/>
    <w:rsid w:val="008F434A"/>
    <w:rsid w:val="008F4AE6"/>
    <w:rsid w:val="00901FF7"/>
    <w:rsid w:val="00907F0C"/>
    <w:rsid w:val="00916802"/>
    <w:rsid w:val="009173D8"/>
    <w:rsid w:val="00920581"/>
    <w:rsid w:val="00923C84"/>
    <w:rsid w:val="009240E5"/>
    <w:rsid w:val="00924FF2"/>
    <w:rsid w:val="009261FB"/>
    <w:rsid w:val="0095028A"/>
    <w:rsid w:val="00953616"/>
    <w:rsid w:val="00955493"/>
    <w:rsid w:val="00956A3B"/>
    <w:rsid w:val="0096122E"/>
    <w:rsid w:val="00961354"/>
    <w:rsid w:val="00961B6E"/>
    <w:rsid w:val="009743CD"/>
    <w:rsid w:val="009779E0"/>
    <w:rsid w:val="0099351A"/>
    <w:rsid w:val="00993E69"/>
    <w:rsid w:val="00997D3A"/>
    <w:rsid w:val="009C4FA7"/>
    <w:rsid w:val="009D0603"/>
    <w:rsid w:val="009D4321"/>
    <w:rsid w:val="009D6199"/>
    <w:rsid w:val="009D7CB0"/>
    <w:rsid w:val="009E0604"/>
    <w:rsid w:val="009F2B42"/>
    <w:rsid w:val="009F680B"/>
    <w:rsid w:val="00A101D9"/>
    <w:rsid w:val="00A17650"/>
    <w:rsid w:val="00A2568F"/>
    <w:rsid w:val="00A35D8F"/>
    <w:rsid w:val="00A43E4F"/>
    <w:rsid w:val="00A45186"/>
    <w:rsid w:val="00A4775E"/>
    <w:rsid w:val="00A57B22"/>
    <w:rsid w:val="00A61CED"/>
    <w:rsid w:val="00A74192"/>
    <w:rsid w:val="00A824A2"/>
    <w:rsid w:val="00A86BFF"/>
    <w:rsid w:val="00A91C99"/>
    <w:rsid w:val="00AA5907"/>
    <w:rsid w:val="00AB118C"/>
    <w:rsid w:val="00AB4ED7"/>
    <w:rsid w:val="00AD17BB"/>
    <w:rsid w:val="00AD246B"/>
    <w:rsid w:val="00AD598D"/>
    <w:rsid w:val="00AD730F"/>
    <w:rsid w:val="00AE52A9"/>
    <w:rsid w:val="00AF500B"/>
    <w:rsid w:val="00AF7D65"/>
    <w:rsid w:val="00B065B8"/>
    <w:rsid w:val="00B11B16"/>
    <w:rsid w:val="00B132F8"/>
    <w:rsid w:val="00B2782B"/>
    <w:rsid w:val="00B37E96"/>
    <w:rsid w:val="00B42019"/>
    <w:rsid w:val="00B434DA"/>
    <w:rsid w:val="00B4693B"/>
    <w:rsid w:val="00B72231"/>
    <w:rsid w:val="00B77116"/>
    <w:rsid w:val="00B910D6"/>
    <w:rsid w:val="00B969BD"/>
    <w:rsid w:val="00BA58BF"/>
    <w:rsid w:val="00BB47FD"/>
    <w:rsid w:val="00BC3CD4"/>
    <w:rsid w:val="00BD2B36"/>
    <w:rsid w:val="00BD38BA"/>
    <w:rsid w:val="00C0596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D17CA"/>
    <w:rsid w:val="00CD1AE5"/>
    <w:rsid w:val="00CD763C"/>
    <w:rsid w:val="00CE74AD"/>
    <w:rsid w:val="00CF700B"/>
    <w:rsid w:val="00D05592"/>
    <w:rsid w:val="00D20928"/>
    <w:rsid w:val="00D24596"/>
    <w:rsid w:val="00D25B95"/>
    <w:rsid w:val="00D25F71"/>
    <w:rsid w:val="00D26832"/>
    <w:rsid w:val="00D3258A"/>
    <w:rsid w:val="00D32EE9"/>
    <w:rsid w:val="00D550D7"/>
    <w:rsid w:val="00D700B3"/>
    <w:rsid w:val="00D76319"/>
    <w:rsid w:val="00D765D7"/>
    <w:rsid w:val="00D87BC1"/>
    <w:rsid w:val="00D969D2"/>
    <w:rsid w:val="00DA40B7"/>
    <w:rsid w:val="00DA4475"/>
    <w:rsid w:val="00DB3077"/>
    <w:rsid w:val="00DB7CD3"/>
    <w:rsid w:val="00DB7F21"/>
    <w:rsid w:val="00DC0149"/>
    <w:rsid w:val="00DD00B1"/>
    <w:rsid w:val="00DD077C"/>
    <w:rsid w:val="00DE2090"/>
    <w:rsid w:val="00DE5DA3"/>
    <w:rsid w:val="00DF2054"/>
    <w:rsid w:val="00DF7A12"/>
    <w:rsid w:val="00E119B7"/>
    <w:rsid w:val="00E130DD"/>
    <w:rsid w:val="00E24EDC"/>
    <w:rsid w:val="00E31E66"/>
    <w:rsid w:val="00E47A53"/>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F2E1D"/>
    <w:rsid w:val="00EF6059"/>
    <w:rsid w:val="00EF6860"/>
    <w:rsid w:val="00F030D8"/>
    <w:rsid w:val="00F07E05"/>
    <w:rsid w:val="00F1792E"/>
    <w:rsid w:val="00F2008C"/>
    <w:rsid w:val="00F21723"/>
    <w:rsid w:val="00F234D2"/>
    <w:rsid w:val="00F26367"/>
    <w:rsid w:val="00F27E41"/>
    <w:rsid w:val="00F3221D"/>
    <w:rsid w:val="00F41322"/>
    <w:rsid w:val="00F42338"/>
    <w:rsid w:val="00F474F1"/>
    <w:rsid w:val="00F47D39"/>
    <w:rsid w:val="00F60872"/>
    <w:rsid w:val="00F65320"/>
    <w:rsid w:val="00F65428"/>
    <w:rsid w:val="00F66076"/>
    <w:rsid w:val="00F759EA"/>
    <w:rsid w:val="00F814B6"/>
    <w:rsid w:val="00F876AE"/>
    <w:rsid w:val="00F912B3"/>
    <w:rsid w:val="00FA49E4"/>
    <w:rsid w:val="00FA4AE2"/>
    <w:rsid w:val="00FB778E"/>
    <w:rsid w:val="00FC16FC"/>
    <w:rsid w:val="00FC2996"/>
    <w:rsid w:val="00FC3D97"/>
    <w:rsid w:val="00FC4D74"/>
    <w:rsid w:val="00FC59D2"/>
    <w:rsid w:val="00FD3E68"/>
    <w:rsid w:val="00FE4A3A"/>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913859584">
      <w:bodyDiv w:val="1"/>
      <w:marLeft w:val="0"/>
      <w:marRight w:val="0"/>
      <w:marTop w:val="0"/>
      <w:marBottom w:val="0"/>
      <w:divBdr>
        <w:top w:val="none" w:sz="0" w:space="0" w:color="auto"/>
        <w:left w:val="none" w:sz="0" w:space="0" w:color="auto"/>
        <w:bottom w:val="none" w:sz="0" w:space="0" w:color="auto"/>
        <w:right w:val="none" w:sz="0" w:space="0" w:color="auto"/>
      </w:divBdr>
      <w:divsChild>
        <w:div w:id="1183937035">
          <w:marLeft w:val="547"/>
          <w:marRight w:val="0"/>
          <w:marTop w:val="115"/>
          <w:marBottom w:val="0"/>
          <w:divBdr>
            <w:top w:val="none" w:sz="0" w:space="0" w:color="auto"/>
            <w:left w:val="none" w:sz="0" w:space="0" w:color="auto"/>
            <w:bottom w:val="none" w:sz="0" w:space="0" w:color="auto"/>
            <w:right w:val="none" w:sz="0" w:space="0" w:color="auto"/>
          </w:divBdr>
        </w:div>
        <w:div w:id="1500928305">
          <w:marLeft w:val="1166"/>
          <w:marRight w:val="0"/>
          <w:marTop w:val="86"/>
          <w:marBottom w:val="0"/>
          <w:divBdr>
            <w:top w:val="none" w:sz="0" w:space="0" w:color="auto"/>
            <w:left w:val="none" w:sz="0" w:space="0" w:color="auto"/>
            <w:bottom w:val="none" w:sz="0" w:space="0" w:color="auto"/>
            <w:right w:val="none" w:sz="0" w:space="0" w:color="auto"/>
          </w:divBdr>
        </w:div>
        <w:div w:id="1684935239">
          <w:marLeft w:val="1166"/>
          <w:marRight w:val="0"/>
          <w:marTop w:val="86"/>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0C4A0-4C41-49A3-8623-359F8B8E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6</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96</cp:revision>
  <cp:lastPrinted>2002-04-23T09:10:00Z</cp:lastPrinted>
  <dcterms:created xsi:type="dcterms:W3CDTF">2019-04-26T11:08:00Z</dcterms:created>
  <dcterms:modified xsi:type="dcterms:W3CDTF">2019-08-16T17:47:00Z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